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B51D63" w14:textId="34A63515" w:rsidR="009B5518" w:rsidRPr="00E93A7E" w:rsidRDefault="009B5518" w:rsidP="00E93A7E">
      <w:pPr>
        <w:pStyle w:val="Default"/>
        <w:jc w:val="center"/>
        <w:rPr>
          <w:rFonts w:ascii="Times New Roman" w:hAnsi="Times New Roman" w:cs="Times New Roman"/>
          <w:sz w:val="26"/>
          <w:szCs w:val="26"/>
        </w:rPr>
      </w:pPr>
      <w:r w:rsidRPr="00E93A7E">
        <w:rPr>
          <w:rFonts w:ascii="Times New Roman" w:hAnsi="Times New Roman" w:cs="Times New Roman"/>
          <w:b/>
          <w:bCs/>
          <w:sz w:val="26"/>
          <w:szCs w:val="26"/>
        </w:rPr>
        <w:t>ПОЯСНИТЕЛЬНАЯ ЗАПИСКА</w:t>
      </w:r>
    </w:p>
    <w:p w14:paraId="75353B33" w14:textId="674F34C7" w:rsidR="009B5518" w:rsidRPr="00E93A7E" w:rsidRDefault="009B5518" w:rsidP="00E93A7E">
      <w:pPr>
        <w:pStyle w:val="Default"/>
        <w:jc w:val="center"/>
        <w:rPr>
          <w:rFonts w:ascii="Times New Roman" w:hAnsi="Times New Roman" w:cs="Times New Roman"/>
          <w:sz w:val="26"/>
          <w:szCs w:val="26"/>
        </w:rPr>
      </w:pPr>
      <w:r w:rsidRPr="00E93A7E">
        <w:rPr>
          <w:rFonts w:ascii="Times New Roman" w:hAnsi="Times New Roman" w:cs="Times New Roman"/>
          <w:b/>
          <w:bCs/>
          <w:sz w:val="26"/>
          <w:szCs w:val="26"/>
        </w:rPr>
        <w:t>к проекту федерального закона «О внесении изменений</w:t>
      </w:r>
    </w:p>
    <w:p w14:paraId="162D045F" w14:textId="64A8A170" w:rsidR="009B5518" w:rsidRPr="00E93A7E" w:rsidRDefault="009B5518" w:rsidP="00E93A7E">
      <w:pPr>
        <w:pStyle w:val="Default"/>
        <w:jc w:val="center"/>
        <w:rPr>
          <w:rFonts w:ascii="Times New Roman" w:hAnsi="Times New Roman" w:cs="Times New Roman"/>
          <w:sz w:val="26"/>
          <w:szCs w:val="26"/>
        </w:rPr>
      </w:pPr>
      <w:r w:rsidRPr="00E93A7E">
        <w:rPr>
          <w:rFonts w:ascii="Times New Roman" w:hAnsi="Times New Roman" w:cs="Times New Roman"/>
          <w:b/>
          <w:bCs/>
          <w:sz w:val="26"/>
          <w:szCs w:val="26"/>
        </w:rPr>
        <w:t>в отдельные законодательные акты Российской Федерации»</w:t>
      </w:r>
    </w:p>
    <w:p w14:paraId="057E5E51" w14:textId="77777777" w:rsidR="00E93A7E" w:rsidRPr="00E93A7E" w:rsidRDefault="00E93A7E" w:rsidP="00E93A7E">
      <w:pPr>
        <w:pStyle w:val="Default"/>
        <w:ind w:firstLine="993"/>
        <w:jc w:val="both"/>
        <w:rPr>
          <w:rFonts w:ascii="Times New Roman" w:hAnsi="Times New Roman" w:cs="Times New Roman"/>
          <w:b/>
          <w:bCs/>
          <w:sz w:val="26"/>
          <w:szCs w:val="26"/>
        </w:rPr>
      </w:pPr>
    </w:p>
    <w:p w14:paraId="17F20DDB" w14:textId="52D9B14C" w:rsidR="00636596" w:rsidRPr="00E93A7E" w:rsidRDefault="009B5518" w:rsidP="00E93A7E">
      <w:pPr>
        <w:spacing w:after="0" w:line="360" w:lineRule="auto"/>
        <w:ind w:firstLine="992"/>
        <w:jc w:val="both"/>
        <w:rPr>
          <w:rFonts w:ascii="Times New Roman" w:hAnsi="Times New Roman" w:cs="Times New Roman"/>
          <w:sz w:val="26"/>
          <w:szCs w:val="26"/>
        </w:rPr>
      </w:pPr>
      <w:r w:rsidRPr="00E93A7E">
        <w:rPr>
          <w:rFonts w:ascii="Times New Roman" w:hAnsi="Times New Roman" w:cs="Times New Roman"/>
          <w:sz w:val="26"/>
          <w:szCs w:val="26"/>
        </w:rPr>
        <w:t>Проект федерального закона «О внесении изменений в отдельные законодательные акты Российской Федерации» (далее – проект федерального закона) подготовлен в целях совершенствования правового регулирования в сфере международных автомобильных перевозок в части установления возможности подачи предварительной информации перевозчиками о грузах и товарах, планируемых к перевозке через государственную границу Российской Федерации посредством использования государственной информационной системы электронных перевозочных документов (далее – ГИС ЭПД), предусмотренной Федеральным законом от 8 ноября 2007 г</w:t>
      </w:r>
      <w:r w:rsidR="00E93A7E">
        <w:rPr>
          <w:rFonts w:ascii="Times New Roman" w:hAnsi="Times New Roman" w:cs="Times New Roman"/>
          <w:sz w:val="26"/>
          <w:szCs w:val="26"/>
        </w:rPr>
        <w:t>ода</w:t>
      </w:r>
      <w:r w:rsidRPr="00E93A7E">
        <w:rPr>
          <w:rFonts w:ascii="Times New Roman" w:hAnsi="Times New Roman" w:cs="Times New Roman"/>
          <w:sz w:val="26"/>
          <w:szCs w:val="26"/>
        </w:rPr>
        <w:t xml:space="preserve"> № 259-ФЗ «Устав автомобильного транспорта и городского наземного электрического транспорта», в целях снижения времени осуществления пограничного, таможенного и иных видов контроля (далее – государственный контроль) в автомобильных пунктах пропуска через государственную границу Российской Федерации (далее – пункты пропуска).</w:t>
      </w:r>
    </w:p>
    <w:p w14:paraId="3C0A5078" w14:textId="77777777" w:rsidR="009B5518" w:rsidRPr="00E93A7E" w:rsidRDefault="009B5518" w:rsidP="00E93A7E">
      <w:pPr>
        <w:spacing w:after="0" w:line="360" w:lineRule="auto"/>
        <w:ind w:firstLine="992"/>
        <w:jc w:val="both"/>
        <w:rPr>
          <w:rFonts w:ascii="Times New Roman" w:hAnsi="Times New Roman" w:cs="Times New Roman"/>
          <w:sz w:val="26"/>
          <w:szCs w:val="26"/>
        </w:rPr>
      </w:pPr>
      <w:r w:rsidRPr="00E93A7E">
        <w:rPr>
          <w:rFonts w:ascii="Times New Roman" w:hAnsi="Times New Roman" w:cs="Times New Roman"/>
          <w:sz w:val="26"/>
          <w:szCs w:val="26"/>
        </w:rPr>
        <w:t>Предлагаемые изменения правового регулирования, предусмотренные проектом федерального закона, также направлены на достижение выполнения пункта 20 перечня поручений Президента Российской Федерации по реализации Послания Президента Российской Федерации Федеральному Собранию Российской Федерации от 30 марта 2024 г. № Пр-616 об обеспечении типового времени досмотра грузового транспортного средства в пункте пропуска – не более 10 минут (далее – перечень поручений № Пр-616).</w:t>
      </w:r>
    </w:p>
    <w:p w14:paraId="3B978BBB" w14:textId="047397F0" w:rsidR="009B5518" w:rsidRPr="00E93A7E" w:rsidRDefault="009B5518" w:rsidP="00E93A7E">
      <w:pPr>
        <w:pStyle w:val="Default"/>
        <w:spacing w:line="360" w:lineRule="auto"/>
        <w:ind w:firstLine="992"/>
        <w:jc w:val="both"/>
        <w:rPr>
          <w:rFonts w:ascii="Times New Roman" w:hAnsi="Times New Roman" w:cs="Times New Roman"/>
          <w:sz w:val="26"/>
          <w:szCs w:val="26"/>
        </w:rPr>
      </w:pPr>
      <w:r w:rsidRPr="00E93A7E">
        <w:rPr>
          <w:rFonts w:ascii="Times New Roman" w:hAnsi="Times New Roman" w:cs="Times New Roman"/>
          <w:sz w:val="26"/>
          <w:szCs w:val="26"/>
        </w:rPr>
        <w:t xml:space="preserve">По результатам проведенного анализа правоприменительной практики, обусловившей необходимость принятия изменений правового регулирования, предусмотренных проектом федерального закона, выявлена необходимость внесения изменений в Федеральный закон от 1 апреля 1993 г. № 4730-I «О Государственной границе Российской Федерации», Федеральный закон от 8 ноября 2007 г. № 259-ФЗ «Устав автомобильного транспорта и городского наземного электрического транспорта», Федеральный закон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части обеспечения возможности подачи предварительной информации, </w:t>
      </w:r>
      <w:r w:rsidRPr="00E93A7E">
        <w:rPr>
          <w:rFonts w:ascii="Times New Roman" w:hAnsi="Times New Roman" w:cs="Times New Roman"/>
          <w:sz w:val="26"/>
          <w:szCs w:val="26"/>
        </w:rPr>
        <w:lastRenderedPageBreak/>
        <w:t>необходимой для осуществления пограничного, таможенного и иных видов контроля в целях обеспечения пропуска через государственную границу Российской Федерации, посредством использования личного кабинета в ГИС ЭПД.</w:t>
      </w:r>
    </w:p>
    <w:p w14:paraId="6C119414" w14:textId="77777777" w:rsidR="009B5518" w:rsidRPr="00E93A7E" w:rsidRDefault="009B5518" w:rsidP="00E93A7E">
      <w:pPr>
        <w:autoSpaceDE w:val="0"/>
        <w:autoSpaceDN w:val="0"/>
        <w:adjustRightInd w:val="0"/>
        <w:spacing w:after="0" w:line="360" w:lineRule="auto"/>
        <w:ind w:firstLine="992"/>
        <w:jc w:val="both"/>
        <w:rPr>
          <w:rFonts w:ascii="Times New Roman" w:hAnsi="Times New Roman" w:cs="Times New Roman"/>
          <w:color w:val="000000"/>
          <w:sz w:val="26"/>
          <w:szCs w:val="26"/>
        </w:rPr>
      </w:pPr>
      <w:r w:rsidRPr="00E93A7E">
        <w:rPr>
          <w:rFonts w:ascii="Times New Roman" w:hAnsi="Times New Roman" w:cs="Times New Roman"/>
          <w:color w:val="000000"/>
          <w:sz w:val="26"/>
          <w:szCs w:val="26"/>
        </w:rPr>
        <w:t xml:space="preserve">В целях выполнения пункта 20 перечня поручений № Пр-616 требуется оптимизация осуществления государственного контроля в пунктах пропуска, выраженная в использовании современных информационных систем, позволяющая обеспечить подачу предварительной информации о грузовых транспортных средствах, и перевозимых грузах (товарах), следующих через государственную границу Российской Федерации, в адрес государственных контрольных органов, осуществляющих пограничный, таможенный и иные виды контроля. </w:t>
      </w:r>
    </w:p>
    <w:p w14:paraId="796AC736" w14:textId="77777777" w:rsidR="009B5518" w:rsidRPr="00E93A7E" w:rsidRDefault="009B5518" w:rsidP="00E93A7E">
      <w:pPr>
        <w:autoSpaceDE w:val="0"/>
        <w:autoSpaceDN w:val="0"/>
        <w:adjustRightInd w:val="0"/>
        <w:spacing w:after="0" w:line="360" w:lineRule="auto"/>
        <w:ind w:firstLine="992"/>
        <w:jc w:val="both"/>
        <w:rPr>
          <w:rFonts w:ascii="Times New Roman" w:hAnsi="Times New Roman" w:cs="Times New Roman"/>
          <w:color w:val="000000"/>
          <w:sz w:val="26"/>
          <w:szCs w:val="26"/>
        </w:rPr>
      </w:pPr>
      <w:r w:rsidRPr="00E93A7E">
        <w:rPr>
          <w:rFonts w:ascii="Times New Roman" w:hAnsi="Times New Roman" w:cs="Times New Roman"/>
          <w:color w:val="000000"/>
          <w:sz w:val="26"/>
          <w:szCs w:val="26"/>
        </w:rPr>
        <w:t xml:space="preserve">Возможность подачи предварительной информации, а также ее состав определен правом Евразийского экономического союза и законодательством Российской Федерации о таможенном регулировании. </w:t>
      </w:r>
    </w:p>
    <w:p w14:paraId="10695DE1" w14:textId="77777777" w:rsidR="009B5518" w:rsidRPr="00E93A7E" w:rsidRDefault="009B5518" w:rsidP="00E93A7E">
      <w:pPr>
        <w:spacing w:after="0" w:line="360" w:lineRule="auto"/>
        <w:ind w:firstLine="992"/>
        <w:jc w:val="both"/>
        <w:rPr>
          <w:rFonts w:ascii="Times New Roman" w:hAnsi="Times New Roman" w:cs="Times New Roman"/>
          <w:color w:val="000000"/>
          <w:sz w:val="26"/>
          <w:szCs w:val="26"/>
        </w:rPr>
      </w:pPr>
      <w:r w:rsidRPr="00E93A7E">
        <w:rPr>
          <w:rFonts w:ascii="Times New Roman" w:hAnsi="Times New Roman" w:cs="Times New Roman"/>
          <w:color w:val="000000"/>
          <w:sz w:val="26"/>
          <w:szCs w:val="26"/>
        </w:rPr>
        <w:t xml:space="preserve">В соответствии с пунктом 1 статьи 11 Таможенного кодекса Евразийского экономического союза (далее – ТК ЕАЭС) целью представления предварительной информации является получение таможенными органами сведений о товарах, планируемых к перемещению через таможенную границу Союза, для оценки рисков и принятия предварительных решений о выборе объектов, форм таможенного контроля и мер, обеспечивающих проведение таможенного контроля, до прибытия товаров на таможенную территорию Союза. Предварительная информация используется таможенными органами для ускорения совершения таможенных операций и оптимизации проведения таможенного контроля. </w:t>
      </w:r>
    </w:p>
    <w:p w14:paraId="35432C93" w14:textId="77777777" w:rsidR="009B5518" w:rsidRPr="00E93A7E" w:rsidRDefault="009B5518" w:rsidP="00E93A7E">
      <w:pPr>
        <w:autoSpaceDE w:val="0"/>
        <w:autoSpaceDN w:val="0"/>
        <w:adjustRightInd w:val="0"/>
        <w:spacing w:after="0" w:line="360" w:lineRule="auto"/>
        <w:ind w:firstLine="992"/>
        <w:jc w:val="both"/>
        <w:rPr>
          <w:rFonts w:ascii="Times New Roman" w:hAnsi="Times New Roman" w:cs="Times New Roman"/>
          <w:color w:val="000000"/>
          <w:sz w:val="26"/>
          <w:szCs w:val="26"/>
        </w:rPr>
      </w:pPr>
      <w:r w:rsidRPr="00E93A7E">
        <w:rPr>
          <w:rFonts w:ascii="Times New Roman" w:hAnsi="Times New Roman" w:cs="Times New Roman"/>
          <w:color w:val="000000"/>
          <w:sz w:val="26"/>
          <w:szCs w:val="26"/>
        </w:rPr>
        <w:t xml:space="preserve">В соответствии с пунктами 2 и 3 статьи 11 ТК ЕАЭС состав представляемой таможенным органам предварительной информации в зависимости от целей ее использования подразделяется на: </w:t>
      </w:r>
    </w:p>
    <w:p w14:paraId="6D11C0D7" w14:textId="77777777" w:rsidR="009B5518" w:rsidRPr="00E93A7E" w:rsidRDefault="009B5518" w:rsidP="00E93A7E">
      <w:pPr>
        <w:autoSpaceDE w:val="0"/>
        <w:autoSpaceDN w:val="0"/>
        <w:adjustRightInd w:val="0"/>
        <w:spacing w:after="0" w:line="360" w:lineRule="auto"/>
        <w:ind w:firstLine="992"/>
        <w:jc w:val="both"/>
        <w:rPr>
          <w:rFonts w:ascii="Times New Roman" w:hAnsi="Times New Roman" w:cs="Times New Roman"/>
          <w:color w:val="000000"/>
          <w:sz w:val="26"/>
          <w:szCs w:val="26"/>
        </w:rPr>
      </w:pPr>
      <w:r w:rsidRPr="00E93A7E">
        <w:rPr>
          <w:rFonts w:ascii="Times New Roman" w:hAnsi="Times New Roman" w:cs="Times New Roman"/>
          <w:color w:val="000000"/>
          <w:sz w:val="26"/>
          <w:szCs w:val="26"/>
        </w:rPr>
        <w:t xml:space="preserve">1) состав предварительной информации, используемой таможенными органами для оценки рисков и принятия предварительных решений о выборе объектов, форм таможенного контроля и мер, обеспечивающих проведение таможенного контроля; 2) состав предварительной информации, используемой таможенными органами для ускорения совершения таможенных операций и оптимизации проведения таможенного контроля. </w:t>
      </w:r>
    </w:p>
    <w:p w14:paraId="5D1FF635" w14:textId="77777777" w:rsidR="009B5518" w:rsidRPr="00E93A7E" w:rsidRDefault="009B5518" w:rsidP="00E93A7E">
      <w:pPr>
        <w:autoSpaceDE w:val="0"/>
        <w:autoSpaceDN w:val="0"/>
        <w:adjustRightInd w:val="0"/>
        <w:spacing w:after="0" w:line="360" w:lineRule="auto"/>
        <w:ind w:firstLine="992"/>
        <w:jc w:val="both"/>
        <w:rPr>
          <w:rFonts w:ascii="Times New Roman" w:hAnsi="Times New Roman" w:cs="Times New Roman"/>
          <w:color w:val="000000"/>
          <w:sz w:val="26"/>
          <w:szCs w:val="26"/>
        </w:rPr>
      </w:pPr>
      <w:r w:rsidRPr="00E93A7E">
        <w:rPr>
          <w:rFonts w:ascii="Times New Roman" w:hAnsi="Times New Roman" w:cs="Times New Roman"/>
          <w:color w:val="000000"/>
          <w:sz w:val="26"/>
          <w:szCs w:val="26"/>
        </w:rPr>
        <w:lastRenderedPageBreak/>
        <w:t xml:space="preserve">В обязательном порядке представляется предварительная информация в составе, определяемом для целей, предусмотренных подпунктом 1 пункта 2 статьи 11 ТК ЕАЭС. </w:t>
      </w:r>
    </w:p>
    <w:p w14:paraId="2E354412" w14:textId="77777777" w:rsidR="009B5518" w:rsidRPr="00E93A7E" w:rsidRDefault="009B5518" w:rsidP="00E93A7E">
      <w:pPr>
        <w:spacing w:after="0" w:line="360" w:lineRule="auto"/>
        <w:ind w:firstLine="992"/>
        <w:jc w:val="both"/>
        <w:rPr>
          <w:rFonts w:ascii="Times New Roman" w:hAnsi="Times New Roman" w:cs="Times New Roman"/>
          <w:color w:val="000000"/>
          <w:sz w:val="26"/>
          <w:szCs w:val="26"/>
        </w:rPr>
      </w:pPr>
      <w:r w:rsidRPr="00E93A7E">
        <w:rPr>
          <w:rFonts w:ascii="Times New Roman" w:hAnsi="Times New Roman" w:cs="Times New Roman"/>
          <w:color w:val="000000"/>
          <w:sz w:val="26"/>
          <w:szCs w:val="26"/>
        </w:rPr>
        <w:t>Предварительная информация в составе, определяемом для целей, предусмотренных подпунктом 2 пункта 2 статьи 11 ТК ЕАЭС, представляется по желанию лиц, которые могут ее представлять.</w:t>
      </w:r>
    </w:p>
    <w:p w14:paraId="4C8120D5" w14:textId="77777777" w:rsidR="009B5518" w:rsidRPr="00E93A7E" w:rsidRDefault="009B5518" w:rsidP="00E93A7E">
      <w:pPr>
        <w:autoSpaceDE w:val="0"/>
        <w:autoSpaceDN w:val="0"/>
        <w:adjustRightInd w:val="0"/>
        <w:spacing w:after="0" w:line="360" w:lineRule="auto"/>
        <w:ind w:firstLine="992"/>
        <w:jc w:val="both"/>
        <w:rPr>
          <w:rFonts w:ascii="Times New Roman" w:hAnsi="Times New Roman" w:cs="Times New Roman"/>
          <w:color w:val="000000"/>
          <w:sz w:val="26"/>
          <w:szCs w:val="26"/>
        </w:rPr>
      </w:pPr>
      <w:r w:rsidRPr="00E93A7E">
        <w:rPr>
          <w:rFonts w:ascii="Times New Roman" w:hAnsi="Times New Roman" w:cs="Times New Roman"/>
          <w:color w:val="000000"/>
          <w:sz w:val="26"/>
          <w:szCs w:val="26"/>
        </w:rPr>
        <w:t xml:space="preserve">В настоящее время предварительная информация используется исключительно таможенными органами. Вместе с тем обеспечение возможности получения предварительной информации всеми государственными контрольными органами позволит существенно сократить время осуществления государственного контроля в автомобильных пунктах пропуска за счет предварительного анализа информации о грузовом транспортном средстве, его водителе и грузах (товарах), а также исключить часть временных издержек при осуществлении государственного контроля. </w:t>
      </w:r>
    </w:p>
    <w:p w14:paraId="10D5715C" w14:textId="77777777" w:rsidR="009B5518" w:rsidRPr="00E93A7E" w:rsidRDefault="009B5518" w:rsidP="00E93A7E">
      <w:pPr>
        <w:spacing w:after="0" w:line="360" w:lineRule="auto"/>
        <w:ind w:firstLine="992"/>
        <w:jc w:val="both"/>
        <w:rPr>
          <w:rFonts w:ascii="Times New Roman" w:hAnsi="Times New Roman" w:cs="Times New Roman"/>
          <w:color w:val="000000"/>
          <w:sz w:val="26"/>
          <w:szCs w:val="26"/>
        </w:rPr>
      </w:pPr>
      <w:r w:rsidRPr="00E93A7E">
        <w:rPr>
          <w:rFonts w:ascii="Times New Roman" w:hAnsi="Times New Roman" w:cs="Times New Roman"/>
          <w:color w:val="000000"/>
          <w:sz w:val="26"/>
          <w:szCs w:val="26"/>
        </w:rPr>
        <w:t>Таким образом, принятие проекта федерального закона направлено на развитие правового регулирования подпункта 2 пункта 2 статьи 11 ТК ЕАЭС в части обеспечения возможности подачи водителями грузовых транспортных средств предварительной информации о перевозимых ими грузах и товарах таможенным и</w:t>
      </w:r>
      <w:r w:rsidRPr="00E93A7E">
        <w:rPr>
          <w:rFonts w:ascii="Times New Roman" w:hAnsi="Times New Roman" w:cs="Times New Roman"/>
          <w:sz w:val="26"/>
          <w:szCs w:val="26"/>
        </w:rPr>
        <w:t xml:space="preserve"> </w:t>
      </w:r>
      <w:r w:rsidRPr="00E93A7E">
        <w:rPr>
          <w:rFonts w:ascii="Times New Roman" w:hAnsi="Times New Roman" w:cs="Times New Roman"/>
          <w:color w:val="000000"/>
          <w:sz w:val="26"/>
          <w:szCs w:val="26"/>
        </w:rPr>
        <w:t>иных органам, осуществляющим государственный контроль в автомобильных пунктах пропуска, посредством использования личного кабинета в ГИС ЭПД, в целях сокращения времени осуществления го</w:t>
      </w:r>
      <w:bookmarkStart w:id="0" w:name="_GoBack"/>
      <w:bookmarkEnd w:id="0"/>
      <w:r w:rsidRPr="00E93A7E">
        <w:rPr>
          <w:rFonts w:ascii="Times New Roman" w:hAnsi="Times New Roman" w:cs="Times New Roman"/>
          <w:color w:val="000000"/>
          <w:sz w:val="26"/>
          <w:szCs w:val="26"/>
        </w:rPr>
        <w:t>сударственного контроля и его оптимизации.</w:t>
      </w:r>
    </w:p>
    <w:p w14:paraId="676A9210" w14:textId="77777777" w:rsidR="009B5518" w:rsidRPr="00E93A7E" w:rsidRDefault="009B5518" w:rsidP="00E93A7E">
      <w:pPr>
        <w:spacing w:after="0" w:line="360" w:lineRule="auto"/>
        <w:ind w:firstLine="992"/>
        <w:jc w:val="both"/>
        <w:rPr>
          <w:rFonts w:ascii="Times New Roman" w:hAnsi="Times New Roman" w:cs="Times New Roman"/>
          <w:color w:val="000000"/>
          <w:sz w:val="26"/>
          <w:szCs w:val="26"/>
        </w:rPr>
      </w:pPr>
    </w:p>
    <w:p w14:paraId="7E0BE06E" w14:textId="77777777" w:rsidR="009B5518" w:rsidRPr="00E93A7E" w:rsidRDefault="009B5518" w:rsidP="00E93A7E">
      <w:pPr>
        <w:autoSpaceDE w:val="0"/>
        <w:autoSpaceDN w:val="0"/>
        <w:adjustRightInd w:val="0"/>
        <w:spacing w:after="0" w:line="360" w:lineRule="auto"/>
        <w:ind w:firstLine="992"/>
        <w:jc w:val="both"/>
        <w:rPr>
          <w:rFonts w:ascii="Times New Roman" w:hAnsi="Times New Roman" w:cs="Times New Roman"/>
          <w:color w:val="000000"/>
          <w:sz w:val="26"/>
          <w:szCs w:val="26"/>
        </w:rPr>
      </w:pPr>
      <w:r w:rsidRPr="00E93A7E">
        <w:rPr>
          <w:rFonts w:ascii="Times New Roman" w:hAnsi="Times New Roman" w:cs="Times New Roman"/>
          <w:color w:val="000000"/>
          <w:sz w:val="26"/>
          <w:szCs w:val="26"/>
        </w:rPr>
        <w:t xml:space="preserve">Принятие проекта федерального закона не повлечет негативных социально-экономических, финансовых и иных последствий, реализация его положений будет осуществляться Минтрансом России в пределах, установленных Правительством Российской Федерации, предельной численности и фонда оплаты труда государственных гражданских служащих Минтранса России, а также ассигнований, предусмотренных Минтрансу России в федеральном бюджете на руководство и управление в сфере установленных функций. </w:t>
      </w:r>
    </w:p>
    <w:p w14:paraId="28ADD7AB" w14:textId="77777777" w:rsidR="009B5518" w:rsidRPr="00E93A7E" w:rsidRDefault="009B5518" w:rsidP="00E93A7E">
      <w:pPr>
        <w:autoSpaceDE w:val="0"/>
        <w:autoSpaceDN w:val="0"/>
        <w:adjustRightInd w:val="0"/>
        <w:spacing w:after="0" w:line="360" w:lineRule="auto"/>
        <w:ind w:firstLine="992"/>
        <w:jc w:val="both"/>
        <w:rPr>
          <w:rFonts w:ascii="Times New Roman" w:hAnsi="Times New Roman" w:cs="Times New Roman"/>
          <w:color w:val="000000"/>
          <w:sz w:val="26"/>
          <w:szCs w:val="26"/>
        </w:rPr>
      </w:pPr>
      <w:r w:rsidRPr="00E93A7E">
        <w:rPr>
          <w:rFonts w:ascii="Times New Roman" w:hAnsi="Times New Roman" w:cs="Times New Roman"/>
          <w:color w:val="000000"/>
          <w:sz w:val="26"/>
          <w:szCs w:val="26"/>
        </w:rPr>
        <w:t xml:space="preserve">Реализация предлагаемых решений не повлияет на достижение целей государственных программ Российской Федерации. </w:t>
      </w:r>
    </w:p>
    <w:p w14:paraId="49B3C90D" w14:textId="77777777" w:rsidR="009B5518" w:rsidRPr="00E93A7E" w:rsidRDefault="009B5518" w:rsidP="00E93A7E">
      <w:pPr>
        <w:autoSpaceDE w:val="0"/>
        <w:autoSpaceDN w:val="0"/>
        <w:adjustRightInd w:val="0"/>
        <w:spacing w:after="0" w:line="360" w:lineRule="auto"/>
        <w:ind w:firstLine="992"/>
        <w:jc w:val="both"/>
        <w:rPr>
          <w:rFonts w:ascii="Times New Roman" w:hAnsi="Times New Roman" w:cs="Times New Roman"/>
          <w:color w:val="000000"/>
          <w:sz w:val="26"/>
          <w:szCs w:val="26"/>
        </w:rPr>
      </w:pPr>
      <w:r w:rsidRPr="00E93A7E">
        <w:rPr>
          <w:rFonts w:ascii="Times New Roman" w:hAnsi="Times New Roman" w:cs="Times New Roman"/>
          <w:color w:val="000000"/>
          <w:sz w:val="26"/>
          <w:szCs w:val="26"/>
        </w:rPr>
        <w:lastRenderedPageBreak/>
        <w:t xml:space="preserve">Принятие проекта федерального закона не повлечет за собой: </w:t>
      </w:r>
    </w:p>
    <w:p w14:paraId="1134C8E0" w14:textId="77777777" w:rsidR="009B5518" w:rsidRPr="00E93A7E" w:rsidRDefault="009B5518" w:rsidP="00E93A7E">
      <w:pPr>
        <w:autoSpaceDE w:val="0"/>
        <w:autoSpaceDN w:val="0"/>
        <w:adjustRightInd w:val="0"/>
        <w:spacing w:after="0" w:line="360" w:lineRule="auto"/>
        <w:ind w:firstLine="992"/>
        <w:jc w:val="both"/>
        <w:rPr>
          <w:rFonts w:ascii="Times New Roman" w:hAnsi="Times New Roman" w:cs="Times New Roman"/>
          <w:color w:val="000000"/>
          <w:sz w:val="26"/>
          <w:szCs w:val="26"/>
        </w:rPr>
      </w:pPr>
      <w:r w:rsidRPr="00E93A7E">
        <w:rPr>
          <w:rFonts w:ascii="Times New Roman" w:hAnsi="Times New Roman" w:cs="Times New Roman"/>
          <w:color w:val="000000"/>
          <w:sz w:val="26"/>
          <w:szCs w:val="26"/>
        </w:rPr>
        <w:t xml:space="preserve">изменения объема полномочий и компетенции органов государственной власти; </w:t>
      </w:r>
    </w:p>
    <w:p w14:paraId="310AE1FD" w14:textId="77777777" w:rsidR="009B5518" w:rsidRPr="00E93A7E" w:rsidRDefault="009B5518" w:rsidP="00E93A7E">
      <w:pPr>
        <w:autoSpaceDE w:val="0"/>
        <w:autoSpaceDN w:val="0"/>
        <w:adjustRightInd w:val="0"/>
        <w:spacing w:after="0" w:line="360" w:lineRule="auto"/>
        <w:ind w:firstLine="992"/>
        <w:jc w:val="both"/>
        <w:rPr>
          <w:rFonts w:ascii="Times New Roman" w:hAnsi="Times New Roman" w:cs="Times New Roman"/>
          <w:color w:val="000000"/>
          <w:sz w:val="26"/>
          <w:szCs w:val="26"/>
        </w:rPr>
      </w:pPr>
      <w:r w:rsidRPr="00E93A7E">
        <w:rPr>
          <w:rFonts w:ascii="Times New Roman" w:hAnsi="Times New Roman" w:cs="Times New Roman"/>
          <w:color w:val="000000"/>
          <w:sz w:val="26"/>
          <w:szCs w:val="26"/>
        </w:rPr>
        <w:t xml:space="preserve">субъектов Российской Федерации и органов местного самоуправления; </w:t>
      </w:r>
    </w:p>
    <w:p w14:paraId="098C6BA0" w14:textId="77777777" w:rsidR="009B5518" w:rsidRPr="00E93A7E" w:rsidRDefault="009B5518" w:rsidP="00E93A7E">
      <w:pPr>
        <w:autoSpaceDE w:val="0"/>
        <w:autoSpaceDN w:val="0"/>
        <w:adjustRightInd w:val="0"/>
        <w:spacing w:after="0" w:line="360" w:lineRule="auto"/>
        <w:ind w:firstLine="992"/>
        <w:jc w:val="both"/>
        <w:rPr>
          <w:rFonts w:ascii="Times New Roman" w:hAnsi="Times New Roman" w:cs="Times New Roman"/>
          <w:color w:val="000000"/>
          <w:sz w:val="26"/>
          <w:szCs w:val="26"/>
        </w:rPr>
      </w:pPr>
      <w:r w:rsidRPr="00E93A7E">
        <w:rPr>
          <w:rFonts w:ascii="Times New Roman" w:hAnsi="Times New Roman" w:cs="Times New Roman"/>
          <w:color w:val="000000"/>
          <w:sz w:val="26"/>
          <w:szCs w:val="26"/>
        </w:rPr>
        <w:t xml:space="preserve">выделения средств из резервного фонда Правительства Российской Федерации; </w:t>
      </w:r>
    </w:p>
    <w:p w14:paraId="6B097BE4" w14:textId="77777777" w:rsidR="009B5518" w:rsidRPr="00E93A7E" w:rsidRDefault="009B5518" w:rsidP="00E93A7E">
      <w:pPr>
        <w:autoSpaceDE w:val="0"/>
        <w:autoSpaceDN w:val="0"/>
        <w:adjustRightInd w:val="0"/>
        <w:spacing w:after="0" w:line="360" w:lineRule="auto"/>
        <w:ind w:firstLine="992"/>
        <w:jc w:val="both"/>
        <w:rPr>
          <w:rFonts w:ascii="Times New Roman" w:hAnsi="Times New Roman" w:cs="Times New Roman"/>
          <w:color w:val="000000"/>
          <w:sz w:val="26"/>
          <w:szCs w:val="26"/>
        </w:rPr>
      </w:pPr>
      <w:r w:rsidRPr="00E93A7E">
        <w:rPr>
          <w:rFonts w:ascii="Times New Roman" w:hAnsi="Times New Roman" w:cs="Times New Roman"/>
          <w:color w:val="000000"/>
          <w:sz w:val="26"/>
          <w:szCs w:val="26"/>
        </w:rPr>
        <w:t xml:space="preserve">сокращения доходной части соответствующих бюджетов. </w:t>
      </w:r>
    </w:p>
    <w:p w14:paraId="1EAC4D44" w14:textId="77777777" w:rsidR="009B5518" w:rsidRPr="00E93A7E" w:rsidRDefault="009B5518" w:rsidP="00E93A7E">
      <w:pPr>
        <w:pStyle w:val="Default"/>
        <w:spacing w:line="360" w:lineRule="auto"/>
        <w:ind w:firstLine="992"/>
        <w:jc w:val="both"/>
        <w:rPr>
          <w:rFonts w:ascii="Times New Roman" w:hAnsi="Times New Roman" w:cs="Times New Roman"/>
          <w:sz w:val="26"/>
          <w:szCs w:val="26"/>
        </w:rPr>
      </w:pPr>
      <w:r w:rsidRPr="00E93A7E">
        <w:rPr>
          <w:rFonts w:ascii="Times New Roman" w:hAnsi="Times New Roman" w:cs="Times New Roman"/>
          <w:sz w:val="26"/>
          <w:szCs w:val="26"/>
        </w:rPr>
        <w:t xml:space="preserve">Законопроект соответствует положениям Договора о Евразийском экономическом союзе, а также положениям иных международных договоров Российской Федерации. </w:t>
      </w:r>
    </w:p>
    <w:sectPr w:rsidR="009B5518" w:rsidRPr="00E93A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BoldMT">
    <w:altName w:val="Cambria"/>
    <w:panose1 w:val="00000000000000000000"/>
    <w:charset w:val="CC"/>
    <w:family w:val="roman"/>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518"/>
    <w:rsid w:val="00636596"/>
    <w:rsid w:val="009B5518"/>
    <w:rsid w:val="00E93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ADD17"/>
  <w15:chartTrackingRefBased/>
  <w15:docId w15:val="{981B4F00-9921-4EBD-A3D7-7DAF4C329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B5518"/>
    <w:pPr>
      <w:autoSpaceDE w:val="0"/>
      <w:autoSpaceDN w:val="0"/>
      <w:adjustRightInd w:val="0"/>
      <w:spacing w:after="0" w:line="240" w:lineRule="auto"/>
    </w:pPr>
    <w:rPr>
      <w:rFonts w:ascii="TimesNewRomanPS-BoldMT" w:hAnsi="TimesNewRomanPS-BoldMT" w:cs="TimesNewRomanPS-Bold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1015</Words>
  <Characters>5791</Characters>
  <Application>Microsoft Office Word</Application>
  <DocSecurity>0</DocSecurity>
  <Lines>48</Lines>
  <Paragraphs>13</Paragraphs>
  <ScaleCrop>false</ScaleCrop>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dc:creator>
  <cp:keywords/>
  <dc:description/>
  <cp:lastModifiedBy>Максим</cp:lastModifiedBy>
  <cp:revision>2</cp:revision>
  <dcterms:created xsi:type="dcterms:W3CDTF">2025-11-19T09:32:00Z</dcterms:created>
  <dcterms:modified xsi:type="dcterms:W3CDTF">2025-11-19T12:57:00Z</dcterms:modified>
</cp:coreProperties>
</file>