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282" w:rsidRDefault="00C91282">
      <w:pPr>
        <w:spacing w:line="240" w:lineRule="auto"/>
        <w:ind w:firstLine="0"/>
        <w:rPr>
          <w:b/>
          <w:bCs/>
        </w:rPr>
      </w:pPr>
    </w:p>
    <w:p w:rsidR="00C91282" w:rsidRDefault="002D4DB6">
      <w:pPr>
        <w:spacing w:line="240" w:lineRule="auto"/>
        <w:ind w:left="5954" w:firstLine="0"/>
        <w:jc w:val="center"/>
        <w:rPr>
          <w:b/>
          <w:bCs/>
        </w:rPr>
      </w:pPr>
      <w:r>
        <w:rPr>
          <w:b/>
        </w:rPr>
        <w:t>УТВЕРЖДЕНО</w:t>
      </w:r>
    </w:p>
    <w:p w:rsidR="00C91282" w:rsidRDefault="002D4DB6">
      <w:pPr>
        <w:spacing w:line="240" w:lineRule="auto"/>
        <w:ind w:left="5954" w:firstLine="0"/>
        <w:jc w:val="center"/>
      </w:pPr>
      <w:r>
        <w:t>Решением Комитета Государственной Думы по молодежной политике</w:t>
      </w:r>
    </w:p>
    <w:p w:rsidR="00C91282" w:rsidRDefault="002D4DB6">
      <w:pPr>
        <w:spacing w:line="240" w:lineRule="auto"/>
        <w:ind w:left="5954" w:firstLine="0"/>
        <w:jc w:val="center"/>
      </w:pPr>
      <w:r>
        <w:t>от 16.04.2026</w:t>
      </w:r>
      <w:r>
        <w:t xml:space="preserve"> № 119-1</w:t>
      </w:r>
    </w:p>
    <w:p w:rsidR="00C91282" w:rsidRDefault="00C91282">
      <w:pPr>
        <w:spacing w:line="240" w:lineRule="auto"/>
        <w:ind w:firstLine="0"/>
        <w:outlineLvl w:val="0"/>
        <w:rPr>
          <w:bCs/>
          <w:color w:val="000000"/>
        </w:rPr>
      </w:pPr>
    </w:p>
    <w:p w:rsidR="00C91282" w:rsidRDefault="00C91282">
      <w:pPr>
        <w:spacing w:line="240" w:lineRule="auto"/>
        <w:ind w:firstLine="0"/>
        <w:outlineLvl w:val="0"/>
        <w:rPr>
          <w:b/>
          <w:bCs/>
          <w:color w:val="000000"/>
        </w:rPr>
      </w:pPr>
    </w:p>
    <w:p w:rsidR="00C91282" w:rsidRDefault="002D4DB6">
      <w:pPr>
        <w:spacing w:line="240" w:lineRule="auto"/>
        <w:ind w:firstLine="0"/>
        <w:jc w:val="center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>ЗАКЛЮЧЕНИЕ</w:t>
      </w:r>
    </w:p>
    <w:p w:rsidR="00C91282" w:rsidRDefault="00C91282">
      <w:pPr>
        <w:spacing w:line="240" w:lineRule="auto"/>
        <w:ind w:firstLine="0"/>
        <w:jc w:val="center"/>
        <w:outlineLvl w:val="0"/>
        <w:rPr>
          <w:b/>
          <w:bCs/>
          <w:color w:val="000000"/>
        </w:rPr>
      </w:pPr>
    </w:p>
    <w:p w:rsidR="00C91282" w:rsidRDefault="002D4DB6">
      <w:pPr>
        <w:spacing w:line="240" w:lineRule="auto"/>
        <w:ind w:firstLine="0"/>
        <w:jc w:val="center"/>
        <w:rPr>
          <w:b/>
        </w:rPr>
      </w:pPr>
      <w:r>
        <w:rPr>
          <w:b/>
          <w:bCs/>
          <w:color w:val="000000"/>
        </w:rPr>
        <w:t xml:space="preserve">на </w:t>
      </w:r>
      <w:r>
        <w:rPr>
          <w:b/>
          <w:bCs/>
        </w:rPr>
        <w:t>проект федерального закона</w:t>
      </w:r>
      <w:r>
        <w:rPr>
          <w:b/>
        </w:rPr>
        <w:t xml:space="preserve"> № </w:t>
      </w:r>
      <w:r>
        <w:rPr>
          <w:b/>
          <w:color w:val="000000"/>
        </w:rPr>
        <w:t xml:space="preserve">1167793-8 </w:t>
      </w:r>
    </w:p>
    <w:p w:rsidR="00C91282" w:rsidRDefault="002D4DB6">
      <w:pPr>
        <w:spacing w:line="240" w:lineRule="auto"/>
        <w:ind w:firstLine="0"/>
        <w:jc w:val="center"/>
      </w:pPr>
      <w:r>
        <w:rPr>
          <w:b/>
        </w:rPr>
        <w:t>«О внесении изменений в статьи 1 и 13</w:t>
      </w:r>
      <w:r>
        <w:rPr>
          <w:b/>
          <w:vertAlign w:val="superscript"/>
        </w:rPr>
        <w:t>1</w:t>
      </w:r>
      <w:r>
        <w:rPr>
          <w:b/>
        </w:rPr>
        <w:t xml:space="preserve"> Федерального закона </w:t>
      </w:r>
    </w:p>
    <w:p w:rsidR="00C91282" w:rsidRDefault="002D4DB6">
      <w:pPr>
        <w:spacing w:line="240" w:lineRule="auto"/>
        <w:ind w:firstLine="0"/>
        <w:jc w:val="center"/>
        <w:rPr>
          <w:b/>
        </w:rPr>
      </w:pPr>
      <w:r>
        <w:rPr>
          <w:b/>
        </w:rPr>
        <w:t xml:space="preserve">«О некоммерческих организациях» </w:t>
      </w:r>
    </w:p>
    <w:p w:rsidR="00C91282" w:rsidRDefault="00C91282">
      <w:pPr>
        <w:spacing w:line="240" w:lineRule="auto"/>
        <w:jc w:val="center"/>
      </w:pPr>
    </w:p>
    <w:p w:rsidR="00C91282" w:rsidRDefault="002D4DB6">
      <w:pPr>
        <w:spacing w:line="240" w:lineRule="auto"/>
        <w:ind w:firstLine="0"/>
        <w:jc w:val="center"/>
        <w:rPr>
          <w:i/>
        </w:rPr>
      </w:pPr>
      <w:proofErr w:type="gramStart"/>
      <w:r>
        <w:rPr>
          <w:bCs/>
          <w:i/>
          <w:color w:val="212121"/>
          <w:spacing w:val="2"/>
        </w:rPr>
        <w:t>внесен</w:t>
      </w:r>
      <w:proofErr w:type="gramEnd"/>
      <w:r>
        <w:rPr>
          <w:bCs/>
          <w:i/>
          <w:color w:val="212121"/>
          <w:spacing w:val="2"/>
        </w:rPr>
        <w:t xml:space="preserve"> д</w:t>
      </w:r>
      <w:r>
        <w:rPr>
          <w:bCs/>
          <w:i/>
          <w:color w:val="212121"/>
          <w:spacing w:val="2"/>
        </w:rPr>
        <w:t>епутатами Государственной Думы</w:t>
      </w:r>
      <w:r>
        <w:rPr>
          <w:bCs/>
          <w:i/>
          <w:color w:val="212121"/>
          <w:spacing w:val="-2"/>
        </w:rPr>
        <w:t xml:space="preserve"> </w:t>
      </w:r>
      <w:proofErr w:type="spellStart"/>
      <w:r>
        <w:rPr>
          <w:bCs/>
          <w:i/>
          <w:color w:val="212121"/>
          <w:spacing w:val="-2"/>
        </w:rPr>
        <w:t>Я.В.Лантратовой</w:t>
      </w:r>
      <w:proofErr w:type="spellEnd"/>
      <w:r>
        <w:rPr>
          <w:bCs/>
          <w:i/>
          <w:color w:val="212121"/>
          <w:spacing w:val="-2"/>
        </w:rPr>
        <w:t xml:space="preserve">, </w:t>
      </w:r>
      <w:r>
        <w:rPr>
          <w:bCs/>
          <w:i/>
          <w:color w:val="212121"/>
          <w:spacing w:val="-2"/>
        </w:rPr>
        <w:br/>
      </w:r>
      <w:proofErr w:type="spellStart"/>
      <w:r>
        <w:rPr>
          <w:bCs/>
          <w:i/>
          <w:color w:val="212121"/>
          <w:spacing w:val="-2"/>
        </w:rPr>
        <w:t>П.О.Толстым</w:t>
      </w:r>
      <w:proofErr w:type="spellEnd"/>
      <w:r>
        <w:rPr>
          <w:bCs/>
          <w:i/>
          <w:color w:val="212121"/>
          <w:spacing w:val="-2"/>
        </w:rPr>
        <w:t xml:space="preserve">, </w:t>
      </w:r>
      <w:proofErr w:type="spellStart"/>
      <w:r>
        <w:rPr>
          <w:bCs/>
          <w:i/>
          <w:color w:val="212121"/>
          <w:spacing w:val="-2"/>
        </w:rPr>
        <w:t>А.П.Метелевым</w:t>
      </w:r>
      <w:proofErr w:type="spellEnd"/>
      <w:r>
        <w:rPr>
          <w:bCs/>
          <w:i/>
          <w:color w:val="212121"/>
          <w:spacing w:val="-2"/>
        </w:rPr>
        <w:t xml:space="preserve">, </w:t>
      </w:r>
      <w:proofErr w:type="spellStart"/>
      <w:r>
        <w:rPr>
          <w:bCs/>
          <w:i/>
          <w:color w:val="212121"/>
          <w:spacing w:val="-2"/>
        </w:rPr>
        <w:t>О.Ю.Леоновым</w:t>
      </w:r>
      <w:proofErr w:type="spellEnd"/>
      <w:r>
        <w:rPr>
          <w:bCs/>
          <w:i/>
          <w:color w:val="212121"/>
          <w:spacing w:val="-2"/>
        </w:rPr>
        <w:t xml:space="preserve">, </w:t>
      </w:r>
      <w:proofErr w:type="spellStart"/>
      <w:r>
        <w:rPr>
          <w:bCs/>
          <w:i/>
          <w:color w:val="212121"/>
          <w:spacing w:val="-2"/>
        </w:rPr>
        <w:t>С.П.Обуховым</w:t>
      </w:r>
      <w:proofErr w:type="spellEnd"/>
      <w:r>
        <w:rPr>
          <w:bCs/>
          <w:i/>
          <w:color w:val="212121"/>
          <w:spacing w:val="-2"/>
        </w:rPr>
        <w:t xml:space="preserve">, </w:t>
      </w:r>
      <w:proofErr w:type="spellStart"/>
      <w:r>
        <w:rPr>
          <w:bCs/>
          <w:i/>
          <w:color w:val="212121"/>
          <w:spacing w:val="-2"/>
        </w:rPr>
        <w:t>В.А.Шамановым</w:t>
      </w:r>
      <w:proofErr w:type="spellEnd"/>
      <w:r>
        <w:rPr>
          <w:bCs/>
          <w:i/>
          <w:color w:val="212121"/>
          <w:spacing w:val="-2"/>
        </w:rPr>
        <w:t xml:space="preserve">, </w:t>
      </w:r>
      <w:proofErr w:type="spellStart"/>
      <w:r>
        <w:rPr>
          <w:bCs/>
          <w:i/>
          <w:color w:val="212121"/>
          <w:spacing w:val="-2"/>
        </w:rPr>
        <w:t>С.В.Петровым</w:t>
      </w:r>
      <w:proofErr w:type="spellEnd"/>
    </w:p>
    <w:p w:rsidR="00C91282" w:rsidRDefault="00C91282">
      <w:pPr>
        <w:spacing w:line="240" w:lineRule="auto"/>
        <w:ind w:firstLine="0"/>
        <w:rPr>
          <w:color w:val="000000"/>
        </w:rPr>
      </w:pPr>
    </w:p>
    <w:p w:rsidR="00C91282" w:rsidRDefault="002D4DB6">
      <w:pPr>
        <w:pStyle w:val="ConsPlusTitle"/>
        <w:spacing w:line="334" w:lineRule="auto"/>
        <w:ind w:firstLine="697"/>
        <w:jc w:val="both"/>
      </w:pPr>
      <w:proofErr w:type="gramStart"/>
      <w:r>
        <w:rPr>
          <w:b w:val="0"/>
          <w:bCs w:val="0"/>
        </w:rPr>
        <w:t xml:space="preserve">В соответствии с решением Совета Государственной Думы от 25.03.2026 </w:t>
      </w:r>
      <w:r>
        <w:rPr>
          <w:b w:val="0"/>
          <w:bCs w:val="0"/>
          <w:i/>
        </w:rPr>
        <w:t>(протокол № 280, пункт 9)</w:t>
      </w:r>
      <w:r>
        <w:rPr>
          <w:b w:val="0"/>
          <w:bCs w:val="0"/>
        </w:rPr>
        <w:t xml:space="preserve"> Комитет Государственной Думы</w:t>
      </w:r>
      <w:r>
        <w:rPr>
          <w:b w:val="0"/>
          <w:bCs w:val="0"/>
        </w:rPr>
        <w:t xml:space="preserve"> по молодежной политике (далее – Комитет) в пределах своей компетенции рассмотрел проект федерального закона № 1167793-8 «О внесении изменений в статьи 1 и 13</w:t>
      </w:r>
      <w:r>
        <w:rPr>
          <w:b w:val="0"/>
          <w:bCs w:val="0"/>
          <w:vertAlign w:val="superscript"/>
        </w:rPr>
        <w:t>1</w:t>
      </w:r>
      <w:r>
        <w:rPr>
          <w:b w:val="0"/>
          <w:bCs w:val="0"/>
        </w:rPr>
        <w:t xml:space="preserve"> Федерального закона «О некоммерческих организациях»</w:t>
      </w:r>
      <w:r>
        <w:rPr>
          <w:b w:val="0"/>
          <w:bCs w:val="0"/>
          <w:color w:val="000000"/>
        </w:rPr>
        <w:t xml:space="preserve">, </w:t>
      </w:r>
      <w:r>
        <w:rPr>
          <w:b w:val="0"/>
          <w:bCs w:val="0"/>
        </w:rPr>
        <w:t xml:space="preserve">внесенный депутатами Государственной Думы </w:t>
      </w:r>
      <w:proofErr w:type="spellStart"/>
      <w:r>
        <w:rPr>
          <w:b w:val="0"/>
          <w:bCs w:val="0"/>
        </w:rPr>
        <w:t>Я</w:t>
      </w:r>
      <w:r>
        <w:rPr>
          <w:b w:val="0"/>
          <w:bCs w:val="0"/>
        </w:rPr>
        <w:t>.В.Лантратовой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П.О.Толстым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А.П.Метелевым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О.Ю.Леоновым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С.</w:t>
      </w:r>
      <w:proofErr w:type="gramEnd"/>
      <w:r>
        <w:rPr>
          <w:b w:val="0"/>
          <w:bCs w:val="0"/>
        </w:rPr>
        <w:t>П.Обуховым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В.А.Шамановым</w:t>
      </w:r>
      <w:proofErr w:type="spellEnd"/>
      <w:r>
        <w:rPr>
          <w:b w:val="0"/>
          <w:bCs w:val="0"/>
        </w:rPr>
        <w:t xml:space="preserve">, </w:t>
      </w:r>
      <w:proofErr w:type="spellStart"/>
      <w:r>
        <w:rPr>
          <w:b w:val="0"/>
          <w:bCs w:val="0"/>
        </w:rPr>
        <w:t>С.В.Петровым</w:t>
      </w:r>
      <w:proofErr w:type="spellEnd"/>
      <w:r>
        <w:rPr>
          <w:b w:val="0"/>
          <w:bCs w:val="0"/>
          <w:spacing w:val="-8"/>
        </w:rPr>
        <w:t xml:space="preserve"> (далее – законопроект), и отмечает следующее.</w:t>
      </w:r>
    </w:p>
    <w:p w:rsidR="00C91282" w:rsidRDefault="002D4DB6">
      <w:pPr>
        <w:pStyle w:val="ConsPlusTitle"/>
        <w:spacing w:line="334" w:lineRule="auto"/>
        <w:ind w:firstLine="697"/>
        <w:jc w:val="both"/>
        <w:rPr>
          <w:b w:val="0"/>
          <w:bCs w:val="0"/>
        </w:rPr>
      </w:pPr>
      <w:r>
        <w:rPr>
          <w:b w:val="0"/>
          <w:bCs w:val="0"/>
        </w:rPr>
        <w:t>Законопроектом предлагается дополнить статью 13</w:t>
      </w:r>
      <w:r>
        <w:rPr>
          <w:b w:val="0"/>
          <w:bCs w:val="0"/>
          <w:vertAlign w:val="superscript"/>
        </w:rPr>
        <w:t>1</w:t>
      </w:r>
      <w:r>
        <w:rPr>
          <w:b w:val="0"/>
          <w:bCs w:val="0"/>
        </w:rPr>
        <w:t xml:space="preserve">  </w:t>
      </w:r>
      <w:proofErr w:type="gramStart"/>
      <w:r>
        <w:rPr>
          <w:b w:val="0"/>
          <w:bCs w:val="0"/>
        </w:rPr>
        <w:t>Федерального</w:t>
      </w:r>
      <w:proofErr w:type="gramEnd"/>
      <w:r>
        <w:rPr>
          <w:b w:val="0"/>
          <w:bCs w:val="0"/>
        </w:rPr>
        <w:t xml:space="preserve"> закона от 12 января 1996 года № 7-ФЗ  «О некомм</w:t>
      </w:r>
      <w:r>
        <w:rPr>
          <w:b w:val="0"/>
          <w:bCs w:val="0"/>
        </w:rPr>
        <w:t xml:space="preserve">ерческих организациях» новым пунктом, устанавливающим возможность исключения сведений из единого государственного реестра юридических лиц о физическом лице, прекратившим осуществление соответствующих полномочий по отношению </w:t>
      </w:r>
      <w:r>
        <w:rPr>
          <w:b w:val="0"/>
          <w:bCs w:val="0"/>
        </w:rPr>
        <w:br/>
        <w:t>к некоммерческой организации, п</w:t>
      </w:r>
      <w:r>
        <w:rPr>
          <w:b w:val="0"/>
          <w:bCs w:val="0"/>
        </w:rPr>
        <w:t xml:space="preserve">о заявлению такого физического лица. </w:t>
      </w:r>
    </w:p>
    <w:p w:rsidR="00C91282" w:rsidRDefault="002D4DB6">
      <w:pPr>
        <w:pStyle w:val="ConsPlusTitle"/>
        <w:spacing w:line="334" w:lineRule="auto"/>
        <w:ind w:firstLine="697"/>
        <w:jc w:val="both"/>
        <w:rPr>
          <w:b w:val="0"/>
          <w:bCs w:val="0"/>
        </w:rPr>
      </w:pPr>
      <w:r>
        <w:rPr>
          <w:b w:val="0"/>
          <w:bCs w:val="0"/>
        </w:rPr>
        <w:t xml:space="preserve">Законопроект устанавливает механизм реализации такого права физического лица:  </w:t>
      </w:r>
    </w:p>
    <w:p w:rsidR="00C91282" w:rsidRDefault="002D4DB6">
      <w:pPr>
        <w:pStyle w:val="ConsPlusTitle"/>
        <w:numPr>
          <w:ilvl w:val="0"/>
          <w:numId w:val="2"/>
        </w:numPr>
        <w:spacing w:line="334" w:lineRule="auto"/>
        <w:ind w:left="0" w:firstLine="1046"/>
        <w:jc w:val="both"/>
      </w:pPr>
      <w:r>
        <w:rPr>
          <w:b w:val="0"/>
          <w:bCs w:val="0"/>
        </w:rPr>
        <w:t>физиче</w:t>
      </w:r>
      <w:bookmarkStart w:id="0" w:name="_GoBack"/>
      <w:bookmarkEnd w:id="0"/>
      <w:r>
        <w:rPr>
          <w:b w:val="0"/>
          <w:bCs w:val="0"/>
        </w:rPr>
        <w:t xml:space="preserve">ское лицо направляет в Министерство юстиции </w:t>
      </w:r>
      <w:r>
        <w:rPr>
          <w:b w:val="0"/>
          <w:bCs w:val="0"/>
        </w:rPr>
        <w:br/>
        <w:t>Российской Федерации заявление о недостоверности сведений в ЕГРЮЛ о нем как о лице, име</w:t>
      </w:r>
      <w:r>
        <w:rPr>
          <w:b w:val="0"/>
          <w:bCs w:val="0"/>
        </w:rPr>
        <w:t xml:space="preserve">ющем право без доверенности действовать от имени </w:t>
      </w:r>
      <w:r>
        <w:rPr>
          <w:b w:val="0"/>
          <w:bCs w:val="0"/>
        </w:rPr>
        <w:lastRenderedPageBreak/>
        <w:t>некоммерческой организации;</w:t>
      </w:r>
    </w:p>
    <w:p w:rsidR="00C91282" w:rsidRDefault="002D4DB6">
      <w:pPr>
        <w:pStyle w:val="ConsPlusTitle"/>
        <w:numPr>
          <w:ilvl w:val="0"/>
          <w:numId w:val="2"/>
        </w:numPr>
        <w:spacing w:line="334" w:lineRule="auto"/>
        <w:ind w:left="0" w:firstLine="1046"/>
        <w:jc w:val="both"/>
        <w:rPr>
          <w:b w:val="0"/>
          <w:bCs w:val="0"/>
        </w:rPr>
      </w:pPr>
      <w:r>
        <w:rPr>
          <w:b w:val="0"/>
          <w:bCs w:val="0"/>
        </w:rPr>
        <w:t xml:space="preserve">Министерство юстиции Российской Федерации направляет соответствующее заявление в Федеральную налоговую службу Российской Федерации для внесения </w:t>
      </w:r>
      <w:r>
        <w:rPr>
          <w:b w:val="0"/>
          <w:bCs w:val="0"/>
          <w:color w:val="000000"/>
          <w:sz w:val="27"/>
        </w:rPr>
        <w:t xml:space="preserve">в ЕГРЮЛ записи о недостоверности содержащихся </w:t>
      </w:r>
      <w:r>
        <w:rPr>
          <w:b w:val="0"/>
          <w:bCs w:val="0"/>
          <w:color w:val="000000"/>
          <w:sz w:val="27"/>
        </w:rPr>
        <w:br/>
        <w:t>в нем сведений о некоммерческой организации</w:t>
      </w:r>
      <w:r>
        <w:rPr>
          <w:b w:val="0"/>
          <w:bCs w:val="0"/>
        </w:rPr>
        <w:t>;</w:t>
      </w:r>
    </w:p>
    <w:p w:rsidR="00C91282" w:rsidRDefault="002D4DB6">
      <w:pPr>
        <w:pStyle w:val="ConsPlusTitle"/>
        <w:numPr>
          <w:ilvl w:val="0"/>
          <w:numId w:val="2"/>
        </w:numPr>
        <w:spacing w:line="334" w:lineRule="auto"/>
        <w:ind w:left="0" w:firstLine="1046"/>
        <w:jc w:val="both"/>
        <w:rPr>
          <w:b w:val="0"/>
          <w:bCs w:val="0"/>
        </w:rPr>
      </w:pPr>
      <w:r>
        <w:rPr>
          <w:b w:val="0"/>
          <w:bCs w:val="0"/>
        </w:rPr>
        <w:t xml:space="preserve">по результатам внесения соответствующих изменений, Министерство юстиции Российской Федерации будет информировать заявителя и некоммерческую организацию о соответствующей записи. </w:t>
      </w:r>
    </w:p>
    <w:p w:rsidR="00C91282" w:rsidRDefault="002D4DB6">
      <w:pPr>
        <w:pStyle w:val="ConsPlusTitle"/>
        <w:spacing w:line="334" w:lineRule="auto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>Предлагаемые законопроектом положения направлены на совершенствование правово</w:t>
      </w:r>
      <w:r>
        <w:rPr>
          <w:b w:val="0"/>
          <w:bCs w:val="0"/>
        </w:rPr>
        <w:t>го регулирования деятельности некоммерческих организаций в части обеспечения достоверности сведений о некоммерческих организациях в государственных информационных системах. В свою очередь, повышение актуальности сведений о некоммерческих организациях обесп</w:t>
      </w:r>
      <w:r>
        <w:rPr>
          <w:b w:val="0"/>
          <w:bCs w:val="0"/>
        </w:rPr>
        <w:t xml:space="preserve">ечивает дополнительные гарантии защиты прав лиц, которые утратили связь с организацией. </w:t>
      </w:r>
    </w:p>
    <w:p w:rsidR="00C91282" w:rsidRDefault="002D4DB6">
      <w:pPr>
        <w:pStyle w:val="ConsPlusTitle"/>
        <w:spacing w:line="334" w:lineRule="auto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>Упорядочение и установление открытых и понятных административных процедур способствует снижению административной нагрузки некоммерческих организаций, оптимизации орган</w:t>
      </w:r>
      <w:r>
        <w:rPr>
          <w:b w:val="0"/>
          <w:bCs w:val="0"/>
        </w:rPr>
        <w:t xml:space="preserve">изационных процессов, что определяет условия для эффективной реализации уставных целей организаций, выполняющих общественно значимые задачи.  </w:t>
      </w:r>
    </w:p>
    <w:p w:rsidR="00C91282" w:rsidRDefault="002D4DB6">
      <w:pPr>
        <w:pStyle w:val="ConsPlusTitle"/>
        <w:spacing w:line="334" w:lineRule="auto"/>
        <w:ind w:firstLine="697"/>
        <w:jc w:val="both"/>
        <w:rPr>
          <w:b w:val="0"/>
        </w:rPr>
      </w:pPr>
      <w:r>
        <w:rPr>
          <w:b w:val="0"/>
        </w:rPr>
        <w:t xml:space="preserve">На основании изложенного, Комитет Государственной Думы </w:t>
      </w:r>
      <w:r>
        <w:rPr>
          <w:b w:val="0"/>
        </w:rPr>
        <w:br/>
        <w:t>по молодежной политике поддерживает цели и концепцию зако</w:t>
      </w:r>
      <w:r>
        <w:rPr>
          <w:b w:val="0"/>
        </w:rPr>
        <w:t xml:space="preserve">нопроекта </w:t>
      </w:r>
      <w:r>
        <w:rPr>
          <w:b w:val="0"/>
        </w:rPr>
        <w:br/>
        <w:t xml:space="preserve">и </w:t>
      </w:r>
      <w:r>
        <w:rPr>
          <w:b w:val="0"/>
          <w:bCs w:val="0"/>
        </w:rPr>
        <w:t xml:space="preserve">полагает обоснованным рекомендовать Государственной Думе принять </w:t>
      </w:r>
      <w:r>
        <w:rPr>
          <w:b w:val="0"/>
          <w:bCs w:val="0"/>
        </w:rPr>
        <w:br/>
        <w:t>в первом чтении проект федерального закона № 1167793-8 «О внесении изменений в статьи 1 и 13</w:t>
      </w:r>
      <w:r>
        <w:rPr>
          <w:b w:val="0"/>
          <w:bCs w:val="0"/>
          <w:vertAlign w:val="superscript"/>
        </w:rPr>
        <w:t>1</w:t>
      </w:r>
      <w:r>
        <w:rPr>
          <w:b w:val="0"/>
          <w:bCs w:val="0"/>
        </w:rPr>
        <w:t xml:space="preserve"> Федерального закона «О некоммерческих организациях».</w:t>
      </w:r>
    </w:p>
    <w:p w:rsidR="00C91282" w:rsidRDefault="00C91282">
      <w:pPr>
        <w:pStyle w:val="ConsPlusTitle"/>
        <w:spacing w:line="334" w:lineRule="auto"/>
        <w:jc w:val="both"/>
        <w:rPr>
          <w:b w:val="0"/>
          <w:bCs w:val="0"/>
          <w:highlight w:val="yellow"/>
        </w:rPr>
      </w:pPr>
    </w:p>
    <w:p w:rsidR="00C91282" w:rsidRDefault="00C91282">
      <w:pPr>
        <w:spacing w:line="240" w:lineRule="auto"/>
        <w:ind w:firstLine="0"/>
      </w:pPr>
    </w:p>
    <w:p w:rsidR="00C91282" w:rsidRDefault="002D4DB6">
      <w:pPr>
        <w:spacing w:line="240" w:lineRule="auto"/>
        <w:ind w:firstLine="0"/>
      </w:pPr>
      <w:r>
        <w:t xml:space="preserve">Председатель Комитета       </w:t>
      </w:r>
      <w:r>
        <w:t xml:space="preserve">                                                                   </w:t>
      </w:r>
      <w:proofErr w:type="spellStart"/>
      <w:r>
        <w:t>А.П.Метелев</w:t>
      </w:r>
      <w:proofErr w:type="spellEnd"/>
    </w:p>
    <w:p w:rsidR="00C91282" w:rsidRDefault="00C91282">
      <w:pPr>
        <w:spacing w:line="240" w:lineRule="auto"/>
        <w:ind w:firstLine="0"/>
        <w:rPr>
          <w:color w:val="000000"/>
        </w:rPr>
      </w:pPr>
    </w:p>
    <w:sectPr w:rsidR="00C91282">
      <w:headerReference w:type="default" r:id="rId9"/>
      <w:pgSz w:w="11906" w:h="16838"/>
      <w:pgMar w:top="1135" w:right="851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282" w:rsidRDefault="002D4DB6">
      <w:pPr>
        <w:spacing w:line="240" w:lineRule="auto"/>
      </w:pPr>
      <w:r>
        <w:separator/>
      </w:r>
    </w:p>
  </w:endnote>
  <w:endnote w:type="continuationSeparator" w:id="0">
    <w:p w:rsidR="00C91282" w:rsidRDefault="002D4D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282" w:rsidRDefault="002D4DB6">
      <w:pPr>
        <w:spacing w:line="240" w:lineRule="auto"/>
      </w:pPr>
      <w:r>
        <w:separator/>
      </w:r>
    </w:p>
  </w:footnote>
  <w:footnote w:type="continuationSeparator" w:id="0">
    <w:p w:rsidR="00C91282" w:rsidRDefault="002D4D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282" w:rsidRDefault="002D4DB6">
    <w:pPr>
      <w:pStyle w:val="af7"/>
      <w:framePr w:h="365" w:hRule="exact" w:wrap="auto" w:vAnchor="text" w:hAnchor="page" w:x="6022" w:y="-165"/>
      <w:ind w:firstLine="180"/>
      <w:rPr>
        <w:rStyle w:val="af9"/>
        <w:sz w:val="27"/>
        <w:szCs w:val="27"/>
      </w:rPr>
    </w:pPr>
    <w:r>
      <w:rPr>
        <w:rStyle w:val="af9"/>
        <w:sz w:val="27"/>
        <w:szCs w:val="27"/>
      </w:rPr>
      <w:fldChar w:fldCharType="begin"/>
    </w:r>
    <w:r>
      <w:rPr>
        <w:rStyle w:val="af9"/>
        <w:sz w:val="27"/>
        <w:szCs w:val="27"/>
      </w:rPr>
      <w:instrText xml:space="preserve">PAGE  </w:instrText>
    </w:r>
    <w:r>
      <w:rPr>
        <w:rStyle w:val="af9"/>
        <w:sz w:val="27"/>
        <w:szCs w:val="27"/>
      </w:rPr>
      <w:fldChar w:fldCharType="separate"/>
    </w:r>
    <w:r>
      <w:rPr>
        <w:rStyle w:val="af9"/>
        <w:noProof/>
        <w:sz w:val="27"/>
        <w:szCs w:val="27"/>
      </w:rPr>
      <w:t>2</w:t>
    </w:r>
    <w:r>
      <w:rPr>
        <w:rStyle w:val="af9"/>
        <w:sz w:val="27"/>
        <w:szCs w:val="27"/>
      </w:rPr>
      <w:fldChar w:fldCharType="end"/>
    </w:r>
  </w:p>
  <w:p w:rsidR="00C91282" w:rsidRDefault="00C91282">
    <w:pPr>
      <w:pStyle w:val="af7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166BD"/>
    <w:multiLevelType w:val="hybridMultilevel"/>
    <w:tmpl w:val="73FE787E"/>
    <w:lvl w:ilvl="0" w:tplc="E62CC71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7024B282">
      <w:start w:val="1"/>
      <w:numFmt w:val="lowerLetter"/>
      <w:lvlText w:val="%2."/>
      <w:lvlJc w:val="left"/>
      <w:pPr>
        <w:ind w:left="1777" w:hanging="360"/>
      </w:pPr>
    </w:lvl>
    <w:lvl w:ilvl="2" w:tplc="B5E6C9AA">
      <w:start w:val="1"/>
      <w:numFmt w:val="lowerRoman"/>
      <w:lvlText w:val="%3."/>
      <w:lvlJc w:val="right"/>
      <w:pPr>
        <w:ind w:left="2497" w:hanging="180"/>
      </w:pPr>
    </w:lvl>
    <w:lvl w:ilvl="3" w:tplc="F634CA44">
      <w:start w:val="1"/>
      <w:numFmt w:val="decimal"/>
      <w:lvlText w:val="%4."/>
      <w:lvlJc w:val="left"/>
      <w:pPr>
        <w:ind w:left="3217" w:hanging="360"/>
      </w:pPr>
    </w:lvl>
    <w:lvl w:ilvl="4" w:tplc="39F25948">
      <w:start w:val="1"/>
      <w:numFmt w:val="lowerLetter"/>
      <w:lvlText w:val="%5."/>
      <w:lvlJc w:val="left"/>
      <w:pPr>
        <w:ind w:left="3937" w:hanging="360"/>
      </w:pPr>
    </w:lvl>
    <w:lvl w:ilvl="5" w:tplc="A5A40AD8">
      <w:start w:val="1"/>
      <w:numFmt w:val="lowerRoman"/>
      <w:lvlText w:val="%6."/>
      <w:lvlJc w:val="right"/>
      <w:pPr>
        <w:ind w:left="4657" w:hanging="180"/>
      </w:pPr>
    </w:lvl>
    <w:lvl w:ilvl="6" w:tplc="39EC806A">
      <w:start w:val="1"/>
      <w:numFmt w:val="decimal"/>
      <w:lvlText w:val="%7."/>
      <w:lvlJc w:val="left"/>
      <w:pPr>
        <w:ind w:left="5377" w:hanging="360"/>
      </w:pPr>
    </w:lvl>
    <w:lvl w:ilvl="7" w:tplc="CB4814F8">
      <w:start w:val="1"/>
      <w:numFmt w:val="lowerLetter"/>
      <w:lvlText w:val="%8."/>
      <w:lvlJc w:val="left"/>
      <w:pPr>
        <w:ind w:left="6097" w:hanging="360"/>
      </w:pPr>
    </w:lvl>
    <w:lvl w:ilvl="8" w:tplc="C1462BC0">
      <w:start w:val="1"/>
      <w:numFmt w:val="lowerRoman"/>
      <w:lvlText w:val="%9."/>
      <w:lvlJc w:val="right"/>
      <w:pPr>
        <w:ind w:left="6817" w:hanging="180"/>
      </w:pPr>
    </w:lvl>
  </w:abstractNum>
  <w:abstractNum w:abstractNumId="1">
    <w:nsid w:val="66982EF3"/>
    <w:multiLevelType w:val="hybridMultilevel"/>
    <w:tmpl w:val="476C63D4"/>
    <w:lvl w:ilvl="0" w:tplc="2F6484AA">
      <w:start w:val="1"/>
      <w:numFmt w:val="decimal"/>
      <w:lvlText w:val="%1."/>
      <w:lvlJc w:val="left"/>
      <w:pPr>
        <w:ind w:left="1406" w:hanging="360"/>
      </w:pPr>
      <w:rPr>
        <w:b w:val="0"/>
      </w:rPr>
    </w:lvl>
    <w:lvl w:ilvl="1" w:tplc="589CEFA6">
      <w:start w:val="1"/>
      <w:numFmt w:val="lowerLetter"/>
      <w:lvlText w:val="%2."/>
      <w:lvlJc w:val="left"/>
      <w:pPr>
        <w:ind w:left="2126" w:hanging="360"/>
      </w:pPr>
    </w:lvl>
    <w:lvl w:ilvl="2" w:tplc="48C8A380">
      <w:start w:val="1"/>
      <w:numFmt w:val="lowerRoman"/>
      <w:lvlText w:val="%3."/>
      <w:lvlJc w:val="right"/>
      <w:pPr>
        <w:ind w:left="2846" w:hanging="180"/>
      </w:pPr>
    </w:lvl>
    <w:lvl w:ilvl="3" w:tplc="E3664660">
      <w:start w:val="1"/>
      <w:numFmt w:val="decimal"/>
      <w:lvlText w:val="%4."/>
      <w:lvlJc w:val="left"/>
      <w:pPr>
        <w:ind w:left="3566" w:hanging="360"/>
      </w:pPr>
    </w:lvl>
    <w:lvl w:ilvl="4" w:tplc="567AE6FA">
      <w:start w:val="1"/>
      <w:numFmt w:val="lowerLetter"/>
      <w:lvlText w:val="%5."/>
      <w:lvlJc w:val="left"/>
      <w:pPr>
        <w:ind w:left="4286" w:hanging="360"/>
      </w:pPr>
    </w:lvl>
    <w:lvl w:ilvl="5" w:tplc="BB94CD62">
      <w:start w:val="1"/>
      <w:numFmt w:val="lowerRoman"/>
      <w:lvlText w:val="%6."/>
      <w:lvlJc w:val="right"/>
      <w:pPr>
        <w:ind w:left="5006" w:hanging="180"/>
      </w:pPr>
    </w:lvl>
    <w:lvl w:ilvl="6" w:tplc="DE8424DC">
      <w:start w:val="1"/>
      <w:numFmt w:val="decimal"/>
      <w:lvlText w:val="%7."/>
      <w:lvlJc w:val="left"/>
      <w:pPr>
        <w:ind w:left="5726" w:hanging="360"/>
      </w:pPr>
    </w:lvl>
    <w:lvl w:ilvl="7" w:tplc="931AD36E">
      <w:start w:val="1"/>
      <w:numFmt w:val="lowerLetter"/>
      <w:lvlText w:val="%8."/>
      <w:lvlJc w:val="left"/>
      <w:pPr>
        <w:ind w:left="6446" w:hanging="360"/>
      </w:pPr>
    </w:lvl>
    <w:lvl w:ilvl="8" w:tplc="D8B411E4">
      <w:start w:val="1"/>
      <w:numFmt w:val="lowerRoman"/>
      <w:lvlText w:val="%9."/>
      <w:lvlJc w:val="right"/>
      <w:pPr>
        <w:ind w:left="716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282"/>
    <w:rsid w:val="002D4DB6"/>
    <w:rsid w:val="00C9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9">
    <w:name w:val="page number"/>
    <w:basedOn w:val="a0"/>
    <w:uiPriority w:val="99"/>
    <w:rPr>
      <w:rFonts w:cs="Times New Roman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fa">
    <w:name w:val="Hyperlink"/>
    <w:basedOn w:val="a0"/>
    <w:uiPriority w:val="99"/>
    <w:unhideWhenUsed/>
    <w:rPr>
      <w:rFonts w:cs="Times New Roman"/>
      <w:color w:val="0000FF" w:themeColor="hyperlink"/>
      <w:u w:val="single"/>
    </w:rPr>
  </w:style>
  <w:style w:type="paragraph" w:styleId="afb">
    <w:name w:val="Body Text Indent"/>
    <w:basedOn w:val="a"/>
    <w:link w:val="afc"/>
    <w:uiPriority w:val="99"/>
    <w:semiHidden/>
    <w:unhideWhenUsed/>
    <w:pPr>
      <w:spacing w:after="120" w:line="240" w:lineRule="auto"/>
      <w:ind w:left="283" w:firstLine="0"/>
      <w:jc w:val="left"/>
    </w:pPr>
    <w:rPr>
      <w:sz w:val="24"/>
      <w:szCs w:val="24"/>
    </w:rPr>
  </w:style>
  <w:style w:type="character" w:customStyle="1" w:styleId="afc">
    <w:name w:val="Основной текст с отступом Знак"/>
    <w:basedOn w:val="a0"/>
    <w:link w:val="afb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e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f">
    <w:name w:val="Balloon Text"/>
    <w:basedOn w:val="a"/>
    <w:link w:val="aff0"/>
    <w:uiPriority w:val="99"/>
    <w:semiHidden/>
    <w:unhideWhenUsed/>
    <w:pPr>
      <w:spacing w:line="240" w:lineRule="auto"/>
    </w:pPr>
    <w:rPr>
      <w:rFonts w:ascii="Arial" w:hAnsi="Arial" w:cs="Arial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Arial" w:eastAsia="Times New Roman" w:hAnsi="Arial" w:cs="Arial"/>
      <w:sz w:val="16"/>
      <w:szCs w:val="16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No Spacing"/>
    <w:uiPriority w:val="1"/>
    <w:qFormat/>
    <w:pPr>
      <w:spacing w:after="0" w:line="240" w:lineRule="auto"/>
    </w:p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9">
    <w:name w:val="page number"/>
    <w:basedOn w:val="a0"/>
    <w:uiPriority w:val="99"/>
    <w:rPr>
      <w:rFonts w:cs="Times New Roman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fa">
    <w:name w:val="Hyperlink"/>
    <w:basedOn w:val="a0"/>
    <w:uiPriority w:val="99"/>
    <w:unhideWhenUsed/>
    <w:rPr>
      <w:rFonts w:cs="Times New Roman"/>
      <w:color w:val="0000FF" w:themeColor="hyperlink"/>
      <w:u w:val="single"/>
    </w:rPr>
  </w:style>
  <w:style w:type="paragraph" w:styleId="afb">
    <w:name w:val="Body Text Indent"/>
    <w:basedOn w:val="a"/>
    <w:link w:val="afc"/>
    <w:uiPriority w:val="99"/>
    <w:semiHidden/>
    <w:unhideWhenUsed/>
    <w:pPr>
      <w:spacing w:after="120" w:line="240" w:lineRule="auto"/>
      <w:ind w:left="283" w:firstLine="0"/>
      <w:jc w:val="left"/>
    </w:pPr>
    <w:rPr>
      <w:sz w:val="24"/>
      <w:szCs w:val="24"/>
    </w:rPr>
  </w:style>
  <w:style w:type="character" w:customStyle="1" w:styleId="afc">
    <w:name w:val="Основной текст с отступом Знак"/>
    <w:basedOn w:val="a0"/>
    <w:link w:val="afb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e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f">
    <w:name w:val="Balloon Text"/>
    <w:basedOn w:val="a"/>
    <w:link w:val="aff0"/>
    <w:uiPriority w:val="99"/>
    <w:semiHidden/>
    <w:unhideWhenUsed/>
    <w:pPr>
      <w:spacing w:line="240" w:lineRule="auto"/>
    </w:pPr>
    <w:rPr>
      <w:rFonts w:ascii="Arial" w:hAnsi="Arial" w:cs="Arial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Arial" w:eastAsia="Times New Roman" w:hAnsi="Arial" w:cs="Arial"/>
      <w:sz w:val="16"/>
      <w:szCs w:val="16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3CAFC-5A43-4AAE-88C6-6520EBC2C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2730</Characters>
  <Application>Microsoft Office Word</Application>
  <DocSecurity>0</DocSecurity>
  <Lines>22</Lines>
  <Paragraphs>6</Paragraphs>
  <ScaleCrop>false</ScaleCrop>
  <Company/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Duma</dc:creator>
  <cp:lastModifiedBy>ПИЛИПЕНКО Анастасия Сергеевна</cp:lastModifiedBy>
  <cp:revision>73</cp:revision>
  <dcterms:created xsi:type="dcterms:W3CDTF">2024-10-11T10:56:00Z</dcterms:created>
  <dcterms:modified xsi:type="dcterms:W3CDTF">2026-05-22T16:15:00Z</dcterms:modified>
</cp:coreProperties>
</file>