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483" w:rsidRPr="00816E86" w:rsidRDefault="005E3483" w:rsidP="005E3483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6"/>
          <w:szCs w:val="26"/>
        </w:rPr>
      </w:pPr>
      <w:r w:rsidRPr="00816E86">
        <w:rPr>
          <w:rFonts w:ascii="PT Astra Serif" w:eastAsia="Calibri" w:hAnsi="PT Astra Serif" w:cs="Times New Roman"/>
          <w:b/>
          <w:sz w:val="26"/>
          <w:szCs w:val="26"/>
        </w:rPr>
        <w:t>ПОЯСНИТЕЛЬНАЯ ЗАПИСКА</w:t>
      </w:r>
    </w:p>
    <w:p w:rsidR="005E3483" w:rsidRPr="00816E86" w:rsidRDefault="005E3483" w:rsidP="005E3483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6"/>
          <w:szCs w:val="26"/>
        </w:rPr>
      </w:pPr>
      <w:r w:rsidRPr="00816E86">
        <w:rPr>
          <w:rFonts w:ascii="PT Astra Serif" w:eastAsia="Calibri" w:hAnsi="PT Astra Serif" w:cs="Times New Roman"/>
          <w:b/>
          <w:sz w:val="26"/>
          <w:szCs w:val="26"/>
        </w:rPr>
        <w:t>к проекту федерального закона</w:t>
      </w:r>
      <w:r w:rsidRPr="00816E86">
        <w:rPr>
          <w:rFonts w:ascii="PT Astra Serif" w:eastAsia="Calibri" w:hAnsi="PT Astra Serif" w:cs="Times New Roman"/>
          <w:b/>
          <w:sz w:val="26"/>
          <w:szCs w:val="26"/>
        </w:rPr>
        <w:br/>
        <w:t>«О внесении изменений в статью 79 Земельного кодекса Российской Федерации и статью 38 Лесного кодекса Российского Федерации»</w:t>
      </w:r>
    </w:p>
    <w:p w:rsidR="005E3483" w:rsidRPr="00816E86" w:rsidRDefault="005E3483" w:rsidP="005E3483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6"/>
          <w:szCs w:val="26"/>
        </w:rPr>
      </w:pPr>
    </w:p>
    <w:p w:rsidR="005E3483" w:rsidRPr="00816E86" w:rsidRDefault="005E3483" w:rsidP="005E3483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ab/>
        <w:t xml:space="preserve">Проект федерального закона разработан Государственным Собранием –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Эл Курултай Республики Алтай в целях регламентации вопросов сельского хозяйства в части отгонного животноводства.</w:t>
      </w:r>
    </w:p>
    <w:p w:rsidR="005E3483" w:rsidRPr="00816E86" w:rsidRDefault="005E3483" w:rsidP="005E34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Отгонное животноводство как разновидность ведения животноводства является доминирующим в сельском хозяйстве Республики Алтай, а также иных субъектов Российской Федерации (Кабардино-Балкарии, Республики Дагестан и др.) в силу климатической и географической специфики районов (регионов), а также из-за традиционной хозяйственной деятельности того или иного народа. Отгонное животноводство характеризуется летним выпасом в горах и пастбищным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(или стойловым) содержанием скота на равнине в зимний период и широко распространено в районах с явно выраженной сезонностью использования кормовых угодий. Кроме того, благодаря ведению выше обозначенного способа животноводства осуществляется профилактика природных пожаров из-за уничтожения травостоя естественным путем.</w:t>
      </w:r>
    </w:p>
    <w:p w:rsidR="005E3483" w:rsidRPr="00816E86" w:rsidRDefault="005E3483" w:rsidP="005E34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соответствии с частью 11 статьи 10 Федерального закона от 20 марта 2025 года № 33-ФЗ «Об общих принципах организации местного самоуправления в единой системе публичной власти» на территориях субъектов Российской Федерации исторически сложились традиционные формы отгонного животноводства, в </w:t>
      </w:r>
      <w:proofErr w:type="gramStart"/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связи</w:t>
      </w:r>
      <w:proofErr w:type="gramEnd"/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 чем территории и границы муниципальных образований устанавливаются с учетом законодательства субъекта Российской Федерации, регулирующего порядок определения территорий и использования земель в целях отгонного животноводства, </w:t>
      </w: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>и особенностей расселения населения на указанных территориях.</w:t>
      </w:r>
    </w:p>
    <w:p w:rsidR="005E3483" w:rsidRPr="00816E86" w:rsidRDefault="005E3483" w:rsidP="005E34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Вместе с тем в Земельном кодексе Российской Федерации и в Лесном кодексе Российской Федерации понятие «отгонное животноводство» не содержится в прямом смысле. Однако указанное понятие подразумевается косвенно через использование понятий «отгонные пастбища» и «сезонные пастбища» в Земельном кодексе Российской Федерации (пункт 9 статьи 13). В части 1 статьи 38 Лесного кодекса Российской Федерации используется словосочетание «выпас сельскохозяйственных животных», что подразумевает собой контролируемое пребывание животных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специально отведённых местах пастьбы, то есть пастбищах. Таким образом, существует необходимость закрепления понятия «отгонное животноводство»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и указания на виды пастбищ, используемые в отгонном животноводстве – «отгонные пастбища» и «сезонные пастбища», в современном земельном и лесном законодательстве, поскольку данный вид животноводства подразумевает определенный способ его ведения.</w:t>
      </w:r>
    </w:p>
    <w:p w:rsidR="005E3483" w:rsidRPr="00816E86" w:rsidRDefault="005E3483" w:rsidP="005E34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Законопроектом предлагается дополнить те</w:t>
      </w:r>
      <w:proofErr w:type="gramStart"/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кст ст</w:t>
      </w:r>
      <w:proofErr w:type="gramEnd"/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атьи 79 Земельного кодекса Российской Федерации уточнением к термину «пастбища» – отгонные и сезонные пастбища. Часть 4 статьи 38 Лесного кодекса Российской Федерации, содержащую исчерпывающий перечень видов сельскохозяйственной деятельности в лесах (сенокошение, выпас сельскохозяйственных животных, пчеловодство, северное </w:t>
      </w: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lastRenderedPageBreak/>
        <w:t xml:space="preserve">оленеводство, пантовое оленеводство, товарная </w:t>
      </w:r>
      <w:proofErr w:type="spellStart"/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аквакультура</w:t>
      </w:r>
      <w:proofErr w:type="spellEnd"/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(товарное рыбоводство), выращивание сельскохозяйственных культур и иная сельскохозяйственная деятельность), дополнить понятием «отгонное животноводство». </w:t>
      </w:r>
    </w:p>
    <w:p w:rsidR="005E3483" w:rsidRPr="00816E86" w:rsidRDefault="005E3483" w:rsidP="005E34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proofErr w:type="gramStart"/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настоящего проекта закона вводящего новый понятийный аппарат станет новой этапом в развитии отечественного сельского хозяйства, будет способствовать созданию механизмов правового регулирования области отгонного животноводства в сфере сельского хозяйства, а также улучшению экологической обстановки в горных районах российских регионов и содействовать упрочнению позиций российских традиционных сельхозпроизводителей.</w:t>
      </w:r>
      <w:proofErr w:type="gramEnd"/>
    </w:p>
    <w:p w:rsidR="005E3483" w:rsidRPr="00816E86" w:rsidRDefault="005E3483" w:rsidP="005E34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 Реализация законопроекта не повлечет негативных социально-экономических, финансовых и иных последствий и не потребует выделения дополнительных расходов из соответствующих бюджетов бюджетной системы Российской Федерации.</w:t>
      </w:r>
    </w:p>
    <w:p w:rsidR="005E3483" w:rsidRPr="00816E86" w:rsidRDefault="005E3483" w:rsidP="005E34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D1020" w:rsidRDefault="007D1020">
      <w:bookmarkStart w:id="0" w:name="_GoBack"/>
      <w:bookmarkEnd w:id="0"/>
    </w:p>
    <w:sectPr w:rsidR="007D1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483"/>
    <w:rsid w:val="005E3483"/>
    <w:rsid w:val="007D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КАШИНЦЕВА Светлана Сергеевна</cp:lastModifiedBy>
  <cp:revision>1</cp:revision>
  <dcterms:created xsi:type="dcterms:W3CDTF">2026-03-19T11:28:00Z</dcterms:created>
  <dcterms:modified xsi:type="dcterms:W3CDTF">2026-03-19T11:28:00Z</dcterms:modified>
</cp:coreProperties>
</file>