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E51DE8" w14:textId="25BBFB4B" w:rsidR="007B6240" w:rsidRPr="00405252" w:rsidRDefault="007B6240" w:rsidP="007B6240">
      <w:pPr>
        <w:autoSpaceDE w:val="0"/>
        <w:autoSpaceDN w:val="0"/>
        <w:adjustRightInd w:val="0"/>
        <w:spacing w:after="0" w:line="240" w:lineRule="auto"/>
        <w:jc w:val="center"/>
        <w:rPr>
          <w:rFonts w:ascii="Times New Roman" w:eastAsia="Arial Unicode MS" w:hAnsi="Times New Roman" w:cs="Times New Roman CYR"/>
          <w:b/>
          <w:bCs/>
          <w:sz w:val="28"/>
          <w:szCs w:val="28"/>
          <w:lang w:eastAsia="ar-SA"/>
          <w14:ligatures w14:val="none"/>
        </w:rPr>
      </w:pPr>
      <w:r w:rsidRPr="00405252">
        <w:rPr>
          <w:rFonts w:ascii="Times New Roman" w:eastAsia="Arial Unicode MS" w:hAnsi="Times New Roman" w:cs="Times New Roman CYR"/>
          <w:b/>
          <w:bCs/>
          <w:sz w:val="28"/>
          <w:szCs w:val="28"/>
          <w:lang w:eastAsia="ar-SA"/>
          <w14:ligatures w14:val="none"/>
        </w:rPr>
        <w:t>П</w:t>
      </w:r>
      <w:r>
        <w:rPr>
          <w:rFonts w:ascii="Times New Roman" w:eastAsia="Arial Unicode MS" w:hAnsi="Times New Roman" w:cs="Times New Roman CYR"/>
          <w:b/>
          <w:bCs/>
          <w:sz w:val="28"/>
          <w:szCs w:val="28"/>
          <w:lang w:eastAsia="ar-SA"/>
          <w14:ligatures w14:val="none"/>
        </w:rPr>
        <w:t>ОЯСНИТЕЛЬНАЯ ЗАПИСКА</w:t>
      </w:r>
    </w:p>
    <w:p w14:paraId="60095DBF" w14:textId="00F644F6" w:rsidR="001136DC" w:rsidRDefault="007B6240" w:rsidP="00BA3F79">
      <w:pPr>
        <w:spacing w:after="0" w:line="240" w:lineRule="auto"/>
        <w:jc w:val="center"/>
        <w:rPr>
          <w:rFonts w:ascii="Times New Roman" w:hAnsi="Times New Roman" w:cs="Times New Roman"/>
          <w:b/>
          <w:bCs/>
          <w:sz w:val="28"/>
          <w:szCs w:val="28"/>
        </w:rPr>
      </w:pPr>
      <w:r>
        <w:rPr>
          <w:rFonts w:ascii="Times New Roman" w:eastAsia="Arial Unicode MS" w:hAnsi="Times New Roman" w:cs="Times New Roman CYR"/>
          <w:b/>
          <w:bCs/>
          <w:sz w:val="28"/>
          <w:szCs w:val="28"/>
          <w:lang w:eastAsia="ar-SA"/>
          <w14:ligatures w14:val="none"/>
        </w:rPr>
        <w:t>к проекту</w:t>
      </w:r>
      <w:r w:rsidRPr="00405252">
        <w:rPr>
          <w:rFonts w:ascii="Times New Roman" w:eastAsia="Arial Unicode MS" w:hAnsi="Times New Roman" w:cs="Times New Roman CYR"/>
          <w:b/>
          <w:bCs/>
          <w:sz w:val="28"/>
          <w:szCs w:val="28"/>
          <w:lang w:eastAsia="ar-SA"/>
          <w14:ligatures w14:val="none"/>
        </w:rPr>
        <w:t xml:space="preserve"> </w:t>
      </w:r>
      <w:r>
        <w:rPr>
          <w:rFonts w:ascii="Times New Roman" w:eastAsia="Arial Unicode MS" w:hAnsi="Times New Roman" w:cs="Times New Roman CYR"/>
          <w:b/>
          <w:bCs/>
          <w:sz w:val="28"/>
          <w:szCs w:val="28"/>
          <w:lang w:eastAsia="ar-SA"/>
          <w14:ligatures w14:val="none"/>
        </w:rPr>
        <w:t>ф</w:t>
      </w:r>
      <w:r w:rsidRPr="00405252">
        <w:rPr>
          <w:rFonts w:ascii="Times New Roman" w:eastAsia="Arial Unicode MS" w:hAnsi="Times New Roman" w:cs="Times New Roman CYR"/>
          <w:b/>
          <w:bCs/>
          <w:sz w:val="28"/>
          <w:szCs w:val="28"/>
          <w:lang w:eastAsia="ar-SA"/>
          <w14:ligatures w14:val="none"/>
        </w:rPr>
        <w:t xml:space="preserve">едерального закона </w:t>
      </w:r>
      <w:r>
        <w:rPr>
          <w:rFonts w:ascii="Times New Roman" w:eastAsia="Arial Unicode MS" w:hAnsi="Times New Roman" w:cs="Times New Roman CYR"/>
          <w:b/>
          <w:bCs/>
          <w:sz w:val="28"/>
          <w:szCs w:val="28"/>
          <w:lang w:eastAsia="ar-SA"/>
          <w14:ligatures w14:val="none"/>
        </w:rPr>
        <w:t>«</w:t>
      </w:r>
      <w:r w:rsidR="00BA3F79" w:rsidRPr="00BA3F79">
        <w:rPr>
          <w:rFonts w:ascii="Times New Roman" w:hAnsi="Times New Roman" w:cs="Times New Roman"/>
          <w:b/>
          <w:bCs/>
          <w:sz w:val="28"/>
          <w:szCs w:val="28"/>
        </w:rPr>
        <w:t xml:space="preserve">О </w:t>
      </w:r>
      <w:proofErr w:type="gramStart"/>
      <w:r w:rsidR="00BA3F79" w:rsidRPr="00BA3F79">
        <w:rPr>
          <w:rFonts w:ascii="Times New Roman" w:hAnsi="Times New Roman" w:cs="Times New Roman"/>
          <w:b/>
          <w:bCs/>
          <w:sz w:val="28"/>
          <w:szCs w:val="28"/>
        </w:rPr>
        <w:t>внесении</w:t>
      </w:r>
      <w:proofErr w:type="gramEnd"/>
      <w:r w:rsidR="00BA3F79" w:rsidRPr="00BA3F79">
        <w:rPr>
          <w:rFonts w:ascii="Times New Roman" w:hAnsi="Times New Roman" w:cs="Times New Roman"/>
          <w:b/>
          <w:bCs/>
          <w:sz w:val="28"/>
          <w:szCs w:val="28"/>
        </w:rPr>
        <w:t xml:space="preserve"> изменений в статью 64 Воздушного кодекса</w:t>
      </w:r>
      <w:r w:rsidR="00BA3F79">
        <w:rPr>
          <w:rFonts w:ascii="Times New Roman" w:hAnsi="Times New Roman" w:cs="Times New Roman"/>
          <w:b/>
          <w:bCs/>
          <w:sz w:val="28"/>
          <w:szCs w:val="28"/>
        </w:rPr>
        <w:t xml:space="preserve"> </w:t>
      </w:r>
      <w:r w:rsidR="00BA3F79" w:rsidRPr="00BA3F79">
        <w:rPr>
          <w:rFonts w:ascii="Times New Roman" w:hAnsi="Times New Roman" w:cs="Times New Roman"/>
          <w:b/>
          <w:bCs/>
          <w:sz w:val="28"/>
          <w:szCs w:val="28"/>
        </w:rPr>
        <w:t>Российской Федерации</w:t>
      </w:r>
      <w:r w:rsidR="00766A40" w:rsidRPr="00766A40">
        <w:rPr>
          <w:rFonts w:ascii="Times New Roman" w:hAnsi="Times New Roman" w:cs="Times New Roman"/>
          <w:b/>
          <w:bCs/>
          <w:sz w:val="28"/>
          <w:szCs w:val="28"/>
        </w:rPr>
        <w:t>»</w:t>
      </w:r>
    </w:p>
    <w:p w14:paraId="402A9295" w14:textId="77777777" w:rsidR="006E0A56" w:rsidRPr="006E0A56" w:rsidRDefault="006E0A56" w:rsidP="006E0A56">
      <w:pPr>
        <w:spacing w:after="0" w:line="240" w:lineRule="auto"/>
        <w:jc w:val="center"/>
        <w:rPr>
          <w:rFonts w:ascii="Times New Roman" w:hAnsi="Times New Roman" w:cs="Times New Roman"/>
          <w:sz w:val="28"/>
          <w:szCs w:val="28"/>
        </w:rPr>
      </w:pPr>
    </w:p>
    <w:p w14:paraId="4EF8D5DD" w14:textId="62EA0129" w:rsidR="00BA3F79" w:rsidRDefault="007B6240" w:rsidP="00391261">
      <w:pPr>
        <w:spacing w:after="0"/>
        <w:ind w:firstLine="709"/>
        <w:jc w:val="both"/>
        <w:rPr>
          <w:rFonts w:ascii="Times New Roman" w:hAnsi="Times New Roman" w:cs="Times New Roman"/>
          <w:sz w:val="28"/>
          <w:szCs w:val="28"/>
        </w:rPr>
      </w:pPr>
      <w:proofErr w:type="gramStart"/>
      <w:r w:rsidRPr="007B6240">
        <w:rPr>
          <w:rFonts w:ascii="Times New Roman" w:hAnsi="Times New Roman" w:cs="Times New Roman"/>
          <w:sz w:val="28"/>
          <w:szCs w:val="28"/>
        </w:rPr>
        <w:t xml:space="preserve">Проект федерального закона </w:t>
      </w:r>
      <w:r>
        <w:rPr>
          <w:rFonts w:ascii="Times New Roman" w:hAnsi="Times New Roman" w:cs="Times New Roman"/>
          <w:sz w:val="28"/>
          <w:szCs w:val="28"/>
        </w:rPr>
        <w:t>«</w:t>
      </w:r>
      <w:r w:rsidR="00BA3F79" w:rsidRPr="00BA3F79">
        <w:rPr>
          <w:rFonts w:ascii="Times New Roman" w:hAnsi="Times New Roman" w:cs="Times New Roman"/>
          <w:sz w:val="28"/>
          <w:szCs w:val="28"/>
        </w:rPr>
        <w:t>О внесении изменений в статью 64 Воздушного кодекса</w:t>
      </w:r>
      <w:r w:rsidR="00BA3F79">
        <w:rPr>
          <w:rFonts w:ascii="Times New Roman" w:hAnsi="Times New Roman" w:cs="Times New Roman"/>
          <w:sz w:val="28"/>
          <w:szCs w:val="28"/>
        </w:rPr>
        <w:t xml:space="preserve"> </w:t>
      </w:r>
      <w:r w:rsidR="00BA3F79" w:rsidRPr="00BA3F79">
        <w:rPr>
          <w:rFonts w:ascii="Times New Roman" w:hAnsi="Times New Roman" w:cs="Times New Roman"/>
          <w:sz w:val="28"/>
          <w:szCs w:val="28"/>
        </w:rPr>
        <w:t>Российской Федерации</w:t>
      </w:r>
      <w:r w:rsidR="00766A40" w:rsidRPr="00766A40">
        <w:rPr>
          <w:rFonts w:ascii="Times New Roman" w:hAnsi="Times New Roman" w:cs="Times New Roman"/>
          <w:sz w:val="28"/>
          <w:szCs w:val="28"/>
        </w:rPr>
        <w:t>»</w:t>
      </w:r>
      <w:r w:rsidR="00766A40">
        <w:rPr>
          <w:rFonts w:ascii="Times New Roman" w:hAnsi="Times New Roman" w:cs="Times New Roman"/>
          <w:sz w:val="28"/>
          <w:szCs w:val="28"/>
        </w:rPr>
        <w:t xml:space="preserve"> </w:t>
      </w:r>
      <w:r>
        <w:rPr>
          <w:rFonts w:ascii="Times New Roman" w:hAnsi="Times New Roman" w:cs="Times New Roman"/>
          <w:sz w:val="28"/>
          <w:szCs w:val="28"/>
        </w:rPr>
        <w:t>(далее – законопроект) разработан</w:t>
      </w:r>
      <w:r w:rsidR="00791451">
        <w:rPr>
          <w:rFonts w:ascii="Times New Roman" w:hAnsi="Times New Roman" w:cs="Times New Roman"/>
          <w:sz w:val="28"/>
          <w:szCs w:val="28"/>
        </w:rPr>
        <w:t xml:space="preserve"> </w:t>
      </w:r>
      <w:r>
        <w:rPr>
          <w:rFonts w:ascii="Times New Roman" w:hAnsi="Times New Roman" w:cs="Times New Roman"/>
          <w:sz w:val="28"/>
          <w:szCs w:val="28"/>
        </w:rPr>
        <w:t>в целях</w:t>
      </w:r>
      <w:r w:rsidR="005A2B5D" w:rsidRPr="005A2B5D">
        <w:rPr>
          <w:rFonts w:ascii="Times New Roman" w:hAnsi="Times New Roman" w:cs="Times New Roman"/>
          <w:sz w:val="28"/>
          <w:szCs w:val="28"/>
        </w:rPr>
        <w:t xml:space="preserve"> </w:t>
      </w:r>
      <w:r w:rsidR="0028351A" w:rsidRPr="0028351A">
        <w:rPr>
          <w:rFonts w:ascii="Times New Roman" w:hAnsi="Times New Roman" w:cs="Times New Roman"/>
          <w:sz w:val="28"/>
          <w:szCs w:val="28"/>
        </w:rPr>
        <w:t>закрепления ограничений на повышение тарифов авиаперевозчиков и защиты прав пассажиров при приобретении билетов</w:t>
      </w:r>
      <w:r w:rsidR="0028351A">
        <w:rPr>
          <w:rFonts w:ascii="Times New Roman" w:hAnsi="Times New Roman" w:cs="Times New Roman"/>
          <w:sz w:val="28"/>
          <w:szCs w:val="28"/>
        </w:rPr>
        <w:br/>
      </w:r>
      <w:r w:rsidR="0028351A" w:rsidRPr="0028351A">
        <w:rPr>
          <w:rFonts w:ascii="Times New Roman" w:hAnsi="Times New Roman" w:cs="Times New Roman"/>
          <w:sz w:val="28"/>
          <w:szCs w:val="28"/>
        </w:rPr>
        <w:t>на регулярные воздушные рейсы, обеспечения прозрачности формирования провозной платы и предотвращения необоснованного роста стоимости билетов в период, непосредственно предшествующий вылету</w:t>
      </w:r>
      <w:r w:rsidR="005A2B5D" w:rsidRPr="005A2B5D">
        <w:rPr>
          <w:rFonts w:ascii="Times New Roman" w:hAnsi="Times New Roman" w:cs="Times New Roman"/>
          <w:sz w:val="28"/>
          <w:szCs w:val="28"/>
        </w:rPr>
        <w:t>.</w:t>
      </w:r>
      <w:proofErr w:type="gramEnd"/>
    </w:p>
    <w:p w14:paraId="716858F2" w14:textId="74FB855A" w:rsidR="00BA3F79" w:rsidRDefault="0028351A" w:rsidP="00391261">
      <w:pPr>
        <w:spacing w:after="0"/>
        <w:ind w:firstLine="709"/>
        <w:jc w:val="both"/>
        <w:rPr>
          <w:rFonts w:ascii="Times New Roman" w:hAnsi="Times New Roman" w:cs="Times New Roman"/>
          <w:sz w:val="28"/>
          <w:szCs w:val="28"/>
        </w:rPr>
      </w:pPr>
      <w:r w:rsidRPr="0028351A">
        <w:rPr>
          <w:rFonts w:ascii="Times New Roman" w:hAnsi="Times New Roman" w:cs="Times New Roman"/>
          <w:sz w:val="28"/>
          <w:szCs w:val="28"/>
        </w:rPr>
        <w:t>Согласно действующему законодательству, провозная плата</w:t>
      </w:r>
      <w:r w:rsidR="004834D6">
        <w:rPr>
          <w:rFonts w:ascii="Times New Roman" w:hAnsi="Times New Roman" w:cs="Times New Roman"/>
          <w:sz w:val="28"/>
          <w:szCs w:val="28"/>
        </w:rPr>
        <w:br/>
      </w:r>
      <w:r w:rsidRPr="0028351A">
        <w:rPr>
          <w:rFonts w:ascii="Times New Roman" w:hAnsi="Times New Roman" w:cs="Times New Roman"/>
          <w:sz w:val="28"/>
          <w:szCs w:val="28"/>
        </w:rPr>
        <w:t>за воздушные перевозки пассажиров, багажа, грузов и почты устанавливается перевозчиками</w:t>
      </w:r>
      <w:r w:rsidR="008A202D">
        <w:rPr>
          <w:rFonts w:ascii="Times New Roman" w:hAnsi="Times New Roman" w:cs="Times New Roman"/>
          <w:sz w:val="28"/>
          <w:szCs w:val="28"/>
        </w:rPr>
        <w:t xml:space="preserve"> в </w:t>
      </w:r>
      <w:r w:rsidR="004834D6">
        <w:rPr>
          <w:rFonts w:ascii="Times New Roman" w:hAnsi="Times New Roman" w:cs="Times New Roman"/>
          <w:sz w:val="28"/>
          <w:szCs w:val="28"/>
        </w:rPr>
        <w:t>соответствии с</w:t>
      </w:r>
      <w:r w:rsidR="00A93483">
        <w:rPr>
          <w:rFonts w:ascii="Times New Roman" w:hAnsi="Times New Roman" w:cs="Times New Roman"/>
          <w:sz w:val="28"/>
          <w:szCs w:val="28"/>
        </w:rPr>
        <w:t xml:space="preserve"> </w:t>
      </w:r>
      <w:r w:rsidR="00A93483" w:rsidRPr="00A93483">
        <w:rPr>
          <w:rFonts w:ascii="Times New Roman" w:hAnsi="Times New Roman" w:cs="Times New Roman"/>
          <w:sz w:val="28"/>
          <w:szCs w:val="28"/>
        </w:rPr>
        <w:t>Порядк</w:t>
      </w:r>
      <w:r w:rsidR="00A93483">
        <w:rPr>
          <w:rFonts w:ascii="Times New Roman" w:hAnsi="Times New Roman" w:cs="Times New Roman"/>
          <w:sz w:val="28"/>
          <w:szCs w:val="28"/>
        </w:rPr>
        <w:t>ом</w:t>
      </w:r>
      <w:r w:rsidR="00A93483" w:rsidRPr="00A93483">
        <w:rPr>
          <w:rFonts w:ascii="Times New Roman" w:hAnsi="Times New Roman" w:cs="Times New Roman"/>
          <w:sz w:val="28"/>
          <w:szCs w:val="28"/>
        </w:rPr>
        <w:t xml:space="preserve"> взимания платы за регулярные воздушные перевозки пассажиров и багажа, рассчитанной</w:t>
      </w:r>
      <w:r w:rsidR="008431EA" w:rsidRPr="008431EA">
        <w:rPr>
          <w:rFonts w:ascii="Times New Roman" w:hAnsi="Times New Roman" w:cs="Times New Roman"/>
          <w:sz w:val="28"/>
          <w:szCs w:val="28"/>
        </w:rPr>
        <w:t xml:space="preserve"> </w:t>
      </w:r>
      <w:r w:rsidR="00A93483" w:rsidRPr="00A93483">
        <w:rPr>
          <w:rFonts w:ascii="Times New Roman" w:hAnsi="Times New Roman" w:cs="Times New Roman"/>
          <w:sz w:val="28"/>
          <w:szCs w:val="28"/>
        </w:rPr>
        <w:t>на основе тарифов и сборов</w:t>
      </w:r>
      <w:r w:rsidR="00A93483">
        <w:rPr>
          <w:rFonts w:ascii="Times New Roman" w:hAnsi="Times New Roman" w:cs="Times New Roman"/>
          <w:sz w:val="28"/>
          <w:szCs w:val="28"/>
        </w:rPr>
        <w:t>, утвержденным п</w:t>
      </w:r>
      <w:r w:rsidRPr="0028351A">
        <w:rPr>
          <w:rFonts w:ascii="Times New Roman" w:hAnsi="Times New Roman" w:cs="Times New Roman"/>
          <w:sz w:val="28"/>
          <w:szCs w:val="28"/>
        </w:rPr>
        <w:t>риказом Минтранса России</w:t>
      </w:r>
      <w:r w:rsidR="008431EA" w:rsidRPr="008431EA">
        <w:rPr>
          <w:rFonts w:ascii="Times New Roman" w:hAnsi="Times New Roman" w:cs="Times New Roman"/>
          <w:sz w:val="28"/>
          <w:szCs w:val="28"/>
        </w:rPr>
        <w:t xml:space="preserve"> </w:t>
      </w:r>
      <w:r w:rsidRPr="0028351A">
        <w:rPr>
          <w:rFonts w:ascii="Times New Roman" w:hAnsi="Times New Roman" w:cs="Times New Roman"/>
          <w:sz w:val="28"/>
          <w:szCs w:val="28"/>
        </w:rPr>
        <w:t>от 31.10.2024 № 386.</w:t>
      </w:r>
    </w:p>
    <w:p w14:paraId="0792610C" w14:textId="1FE3B9E5" w:rsidR="00BA3F79" w:rsidRDefault="004834D6" w:rsidP="00391261">
      <w:pPr>
        <w:spacing w:after="0"/>
        <w:ind w:firstLine="709"/>
        <w:jc w:val="both"/>
        <w:rPr>
          <w:rFonts w:ascii="Times New Roman" w:hAnsi="Times New Roman" w:cs="Times New Roman"/>
          <w:sz w:val="28"/>
          <w:szCs w:val="28"/>
        </w:rPr>
      </w:pPr>
      <w:r w:rsidRPr="004834D6">
        <w:rPr>
          <w:rFonts w:ascii="Times New Roman" w:hAnsi="Times New Roman" w:cs="Times New Roman"/>
          <w:sz w:val="28"/>
          <w:szCs w:val="28"/>
        </w:rPr>
        <w:t>В современных условиях авиакомпании применяют динамическое ценообразование, при котором стоимость билетов изменяется в зависимости от спроса, уровня заполнения рейса и времени до отправления. В результате таких методов продажи наиболее деш</w:t>
      </w:r>
      <w:r>
        <w:rPr>
          <w:rFonts w:ascii="Times New Roman" w:hAnsi="Times New Roman" w:cs="Times New Roman"/>
          <w:sz w:val="28"/>
          <w:szCs w:val="28"/>
        </w:rPr>
        <w:t>е</w:t>
      </w:r>
      <w:r w:rsidRPr="004834D6">
        <w:rPr>
          <w:rFonts w:ascii="Times New Roman" w:hAnsi="Times New Roman" w:cs="Times New Roman"/>
          <w:sz w:val="28"/>
          <w:szCs w:val="28"/>
        </w:rPr>
        <w:t>вые тарифы расходуются заблаговременно, а оставшиеся места по мере приближения времени вылета предлагаются по более высокой цене. Такая практика приводит к резкому увеличению стоимости билетов в период непосредственной подготовки</w:t>
      </w:r>
      <w:r w:rsidR="0072705A" w:rsidRPr="0072705A">
        <w:rPr>
          <w:rFonts w:ascii="Times New Roman" w:hAnsi="Times New Roman" w:cs="Times New Roman"/>
          <w:sz w:val="28"/>
          <w:szCs w:val="28"/>
        </w:rPr>
        <w:t xml:space="preserve"> </w:t>
      </w:r>
      <w:r w:rsidRPr="004834D6">
        <w:rPr>
          <w:rFonts w:ascii="Times New Roman" w:hAnsi="Times New Roman" w:cs="Times New Roman"/>
          <w:sz w:val="28"/>
          <w:szCs w:val="28"/>
        </w:rPr>
        <w:t>к вылету, что может создавать социальную и экономическую нагрузку</w:t>
      </w:r>
      <w:r w:rsidR="0072705A" w:rsidRPr="0072705A">
        <w:rPr>
          <w:rFonts w:ascii="Times New Roman" w:hAnsi="Times New Roman" w:cs="Times New Roman"/>
          <w:sz w:val="28"/>
          <w:szCs w:val="28"/>
        </w:rPr>
        <w:t xml:space="preserve"> </w:t>
      </w:r>
      <w:bookmarkStart w:id="0" w:name="_GoBack"/>
      <w:bookmarkEnd w:id="0"/>
      <w:r w:rsidRPr="004834D6">
        <w:rPr>
          <w:rFonts w:ascii="Times New Roman" w:hAnsi="Times New Roman" w:cs="Times New Roman"/>
          <w:sz w:val="28"/>
          <w:szCs w:val="28"/>
        </w:rPr>
        <w:t>на пассажиров и нарушать принцип равного доступа граждан к воздушным перевозкам.</w:t>
      </w:r>
    </w:p>
    <w:p w14:paraId="4D40BC25" w14:textId="79F2D582" w:rsidR="004834D6" w:rsidRDefault="004834D6" w:rsidP="00391261">
      <w:pPr>
        <w:spacing w:after="0"/>
        <w:ind w:firstLine="709"/>
        <w:jc w:val="both"/>
        <w:rPr>
          <w:rFonts w:ascii="Times New Roman" w:hAnsi="Times New Roman" w:cs="Times New Roman"/>
          <w:sz w:val="28"/>
          <w:szCs w:val="28"/>
        </w:rPr>
      </w:pPr>
      <w:r w:rsidRPr="004834D6">
        <w:rPr>
          <w:rFonts w:ascii="Times New Roman" w:hAnsi="Times New Roman" w:cs="Times New Roman"/>
          <w:sz w:val="28"/>
          <w:szCs w:val="28"/>
        </w:rPr>
        <w:t xml:space="preserve">При этом покупка авиабилета непосредственно перед вылетом нередко связана со срочной необходимостью пассажира вылететь, например, в связи с ухудшением состояния здоровья близкого родственника, непредвиденными обстоятельствами личного или профессионального характера или другими экстренными ситуациями. В таких случаях граждане объективно не могли приобрести билет заранее и </w:t>
      </w:r>
      <w:proofErr w:type="gramStart"/>
      <w:r w:rsidRPr="004834D6">
        <w:rPr>
          <w:rFonts w:ascii="Times New Roman" w:hAnsi="Times New Roman" w:cs="Times New Roman"/>
          <w:sz w:val="28"/>
          <w:szCs w:val="28"/>
        </w:rPr>
        <w:t>оказываются</w:t>
      </w:r>
      <w:proofErr w:type="gramEnd"/>
      <w:r w:rsidRPr="004834D6">
        <w:rPr>
          <w:rFonts w:ascii="Times New Roman" w:hAnsi="Times New Roman" w:cs="Times New Roman"/>
          <w:sz w:val="28"/>
          <w:szCs w:val="28"/>
        </w:rPr>
        <w:t xml:space="preserve"> вынуждены сталкиваться с необоснованно высокой стоимостью перевозки.</w:t>
      </w:r>
      <w:r w:rsidR="00481CED">
        <w:rPr>
          <w:rFonts w:ascii="Times New Roman" w:hAnsi="Times New Roman" w:cs="Times New Roman"/>
          <w:sz w:val="28"/>
          <w:szCs w:val="28"/>
        </w:rPr>
        <w:t xml:space="preserve"> </w:t>
      </w:r>
      <w:r w:rsidR="00481CED" w:rsidRPr="00481CED">
        <w:rPr>
          <w:rFonts w:ascii="Times New Roman" w:hAnsi="Times New Roman" w:cs="Times New Roman"/>
          <w:sz w:val="28"/>
          <w:szCs w:val="28"/>
        </w:rPr>
        <w:t xml:space="preserve">Для жителей </w:t>
      </w:r>
      <w:r w:rsidR="00481CED">
        <w:rPr>
          <w:rFonts w:ascii="Times New Roman" w:hAnsi="Times New Roman" w:cs="Times New Roman"/>
          <w:sz w:val="28"/>
          <w:szCs w:val="28"/>
        </w:rPr>
        <w:t>отдельных субъектов</w:t>
      </w:r>
      <w:r w:rsidR="00481CED" w:rsidRPr="00481CED">
        <w:rPr>
          <w:rFonts w:ascii="Times New Roman" w:hAnsi="Times New Roman" w:cs="Times New Roman"/>
          <w:sz w:val="28"/>
          <w:szCs w:val="28"/>
        </w:rPr>
        <w:t xml:space="preserve"> Российской Федерации, включая Калининградскую область</w:t>
      </w:r>
      <w:r w:rsidR="00E85794">
        <w:rPr>
          <w:rFonts w:ascii="Times New Roman" w:hAnsi="Times New Roman" w:cs="Times New Roman"/>
          <w:sz w:val="28"/>
          <w:szCs w:val="28"/>
        </w:rPr>
        <w:t xml:space="preserve"> и регионы</w:t>
      </w:r>
      <w:r w:rsidR="00481CED" w:rsidRPr="00481CED">
        <w:rPr>
          <w:rFonts w:ascii="Times New Roman" w:hAnsi="Times New Roman" w:cs="Times New Roman"/>
          <w:sz w:val="28"/>
          <w:szCs w:val="28"/>
        </w:rPr>
        <w:t xml:space="preserve"> Дальн</w:t>
      </w:r>
      <w:r w:rsidR="00E85794">
        <w:rPr>
          <w:rFonts w:ascii="Times New Roman" w:hAnsi="Times New Roman" w:cs="Times New Roman"/>
          <w:sz w:val="28"/>
          <w:szCs w:val="28"/>
        </w:rPr>
        <w:t>евосточного федерального округа, а также регионы</w:t>
      </w:r>
      <w:r w:rsidR="00481CED" w:rsidRPr="00481CED">
        <w:rPr>
          <w:rFonts w:ascii="Times New Roman" w:hAnsi="Times New Roman" w:cs="Times New Roman"/>
          <w:sz w:val="28"/>
          <w:szCs w:val="28"/>
        </w:rPr>
        <w:t xml:space="preserve"> с ограниченной транспортной доступностью, резкое повышение стоимости билетов </w:t>
      </w:r>
      <w:r w:rsidR="00481CED" w:rsidRPr="00481CED">
        <w:rPr>
          <w:rFonts w:ascii="Times New Roman" w:hAnsi="Times New Roman" w:cs="Times New Roman"/>
          <w:sz w:val="28"/>
          <w:szCs w:val="28"/>
        </w:rPr>
        <w:lastRenderedPageBreak/>
        <w:t>ограничивает возможности пользования воздушным транспортом</w:t>
      </w:r>
      <w:r w:rsidR="00E85794">
        <w:rPr>
          <w:rFonts w:ascii="Times New Roman" w:hAnsi="Times New Roman" w:cs="Times New Roman"/>
          <w:sz w:val="28"/>
          <w:szCs w:val="28"/>
        </w:rPr>
        <w:br/>
      </w:r>
      <w:r w:rsidR="00481CED" w:rsidRPr="00481CED">
        <w:rPr>
          <w:rFonts w:ascii="Times New Roman" w:hAnsi="Times New Roman" w:cs="Times New Roman"/>
          <w:sz w:val="28"/>
          <w:szCs w:val="28"/>
        </w:rPr>
        <w:t>и создает дополнительные социально-экономические барьеры.</w:t>
      </w:r>
    </w:p>
    <w:p w14:paraId="77D09B2E" w14:textId="114F4EB8" w:rsidR="00BA3F79" w:rsidRDefault="00E85794" w:rsidP="00391261">
      <w:pPr>
        <w:spacing w:after="0"/>
        <w:ind w:firstLine="709"/>
        <w:jc w:val="both"/>
        <w:rPr>
          <w:rFonts w:ascii="Times New Roman" w:hAnsi="Times New Roman" w:cs="Times New Roman"/>
          <w:sz w:val="28"/>
          <w:szCs w:val="28"/>
        </w:rPr>
      </w:pPr>
      <w:r>
        <w:rPr>
          <w:rFonts w:ascii="Times New Roman" w:hAnsi="Times New Roman" w:cs="Times New Roman"/>
          <w:sz w:val="28"/>
          <w:szCs w:val="28"/>
        </w:rPr>
        <w:t>С учетом изложенного з</w:t>
      </w:r>
      <w:r w:rsidRPr="00E85794">
        <w:rPr>
          <w:rFonts w:ascii="Times New Roman" w:hAnsi="Times New Roman" w:cs="Times New Roman"/>
          <w:sz w:val="28"/>
          <w:szCs w:val="28"/>
        </w:rPr>
        <w:t>аконопроектом предлагается дополнить статью 64 Воздушного кодекса Российской Федерации нормой, согласно которой изменение перевозчиками тарифов, влекущее увеличение провозной платы по договору воздушной перевозки пассажира, заключаемому менее чем за 72 часа до отправления рейса, не допускается, если новая плата превышает тариф, ранее установленный на этом рейсе.</w:t>
      </w:r>
    </w:p>
    <w:p w14:paraId="2A8B925B" w14:textId="2142B78B" w:rsidR="00E85794" w:rsidRDefault="00E85794" w:rsidP="00391261">
      <w:pPr>
        <w:spacing w:after="0"/>
        <w:ind w:firstLine="709"/>
        <w:jc w:val="both"/>
        <w:rPr>
          <w:rFonts w:ascii="Times New Roman" w:hAnsi="Times New Roman" w:cs="Times New Roman"/>
          <w:sz w:val="28"/>
          <w:szCs w:val="28"/>
        </w:rPr>
      </w:pPr>
      <w:r w:rsidRPr="00E85794">
        <w:rPr>
          <w:rFonts w:ascii="Times New Roman" w:hAnsi="Times New Roman" w:cs="Times New Roman"/>
          <w:sz w:val="28"/>
          <w:szCs w:val="28"/>
        </w:rPr>
        <w:t xml:space="preserve">Принятие законопроекта позволит предотвратить необоснованное повышение стоимости билетов накануне вылета, </w:t>
      </w:r>
      <w:r w:rsidR="00B22614">
        <w:rPr>
          <w:rFonts w:ascii="Times New Roman" w:hAnsi="Times New Roman" w:cs="Times New Roman"/>
          <w:sz w:val="28"/>
          <w:szCs w:val="28"/>
        </w:rPr>
        <w:t xml:space="preserve">возникновение повышенных расходов </w:t>
      </w:r>
      <w:r w:rsidRPr="00E85794">
        <w:rPr>
          <w:rFonts w:ascii="Times New Roman" w:hAnsi="Times New Roman" w:cs="Times New Roman"/>
          <w:sz w:val="28"/>
          <w:szCs w:val="28"/>
        </w:rPr>
        <w:t>граждан, вынужденных совершать срочные поездки, и повысить доступность воздушного транспорта. Кроме того, законопроект способствует укреплению доверия к системе воздушного транспорта Российской Федерации и поддержанию баланса интересов пассажиров и авиаперевозчиков</w:t>
      </w:r>
      <w:r w:rsidR="00B22614">
        <w:rPr>
          <w:rFonts w:ascii="Times New Roman" w:hAnsi="Times New Roman" w:cs="Times New Roman"/>
          <w:sz w:val="28"/>
          <w:szCs w:val="28"/>
        </w:rPr>
        <w:t>.</w:t>
      </w:r>
    </w:p>
    <w:p w14:paraId="51A6C3A7" w14:textId="77777777" w:rsidR="00B22614" w:rsidRDefault="00B22614" w:rsidP="00391261">
      <w:pPr>
        <w:spacing w:after="0"/>
        <w:ind w:firstLine="709"/>
        <w:jc w:val="both"/>
        <w:rPr>
          <w:rFonts w:ascii="Times New Roman" w:hAnsi="Times New Roman" w:cs="Times New Roman"/>
          <w:sz w:val="28"/>
          <w:szCs w:val="28"/>
        </w:rPr>
      </w:pPr>
      <w:r w:rsidRPr="002A5DE4">
        <w:rPr>
          <w:rFonts w:ascii="Times New Roman" w:hAnsi="Times New Roman" w:cs="Times New Roman"/>
          <w:sz w:val="28"/>
          <w:szCs w:val="28"/>
        </w:rPr>
        <w:t xml:space="preserve">Вступление в силу законопроекта предусматривается </w:t>
      </w:r>
      <w:r>
        <w:rPr>
          <w:rFonts w:ascii="Times New Roman" w:hAnsi="Times New Roman" w:cs="Times New Roman"/>
          <w:sz w:val="28"/>
          <w:szCs w:val="28"/>
        </w:rPr>
        <w:t xml:space="preserve">с </w:t>
      </w:r>
      <w:r w:rsidRPr="002A5DE4">
        <w:rPr>
          <w:rFonts w:ascii="Times New Roman" w:hAnsi="Times New Roman" w:cs="Times New Roman"/>
          <w:sz w:val="28"/>
          <w:szCs w:val="28"/>
        </w:rPr>
        <w:t xml:space="preserve">1 </w:t>
      </w:r>
      <w:r>
        <w:rPr>
          <w:rFonts w:ascii="Times New Roman" w:hAnsi="Times New Roman" w:cs="Times New Roman"/>
          <w:sz w:val="28"/>
          <w:szCs w:val="28"/>
        </w:rPr>
        <w:t>сентября</w:t>
      </w:r>
      <w:r w:rsidRPr="002A5DE4">
        <w:rPr>
          <w:rFonts w:ascii="Times New Roman" w:hAnsi="Times New Roman" w:cs="Times New Roman"/>
          <w:sz w:val="28"/>
          <w:szCs w:val="28"/>
        </w:rPr>
        <w:t xml:space="preserve"> 202</w:t>
      </w:r>
      <w:r>
        <w:rPr>
          <w:rFonts w:ascii="Times New Roman" w:hAnsi="Times New Roman" w:cs="Times New Roman"/>
          <w:sz w:val="28"/>
          <w:szCs w:val="28"/>
        </w:rPr>
        <w:t>6</w:t>
      </w:r>
      <w:r w:rsidRPr="002A5DE4">
        <w:rPr>
          <w:rFonts w:ascii="Times New Roman" w:hAnsi="Times New Roman" w:cs="Times New Roman"/>
          <w:sz w:val="28"/>
          <w:szCs w:val="28"/>
        </w:rPr>
        <w:t xml:space="preserve"> г</w:t>
      </w:r>
      <w:r>
        <w:rPr>
          <w:rFonts w:ascii="Times New Roman" w:hAnsi="Times New Roman" w:cs="Times New Roman"/>
          <w:sz w:val="28"/>
          <w:szCs w:val="28"/>
        </w:rPr>
        <w:t>ода</w:t>
      </w:r>
      <w:r w:rsidRPr="002A5DE4">
        <w:rPr>
          <w:rFonts w:ascii="Times New Roman" w:hAnsi="Times New Roman" w:cs="Times New Roman"/>
          <w:sz w:val="28"/>
          <w:szCs w:val="28"/>
        </w:rPr>
        <w:t>.</w:t>
      </w:r>
    </w:p>
    <w:p w14:paraId="61E4E3D5" w14:textId="5F08E9C0" w:rsidR="00F535FE" w:rsidRPr="00F535FE" w:rsidRDefault="00404F76" w:rsidP="00391261">
      <w:pPr>
        <w:spacing w:after="0"/>
        <w:ind w:firstLine="709"/>
        <w:jc w:val="both"/>
        <w:rPr>
          <w:rFonts w:ascii="Times New Roman" w:hAnsi="Times New Roman" w:cs="Times New Roman"/>
          <w:sz w:val="28"/>
          <w:szCs w:val="28"/>
        </w:rPr>
      </w:pPr>
      <w:r>
        <w:rPr>
          <w:rFonts w:ascii="Times New Roman" w:hAnsi="Times New Roman" w:cs="Times New Roman"/>
          <w:sz w:val="28"/>
          <w:szCs w:val="28"/>
        </w:rPr>
        <w:t>П</w:t>
      </w:r>
      <w:r w:rsidR="00F535FE" w:rsidRPr="00F535FE">
        <w:rPr>
          <w:rFonts w:ascii="Times New Roman" w:hAnsi="Times New Roman" w:cs="Times New Roman"/>
          <w:sz w:val="28"/>
          <w:szCs w:val="28"/>
        </w:rPr>
        <w:t>оложения законопроекта не противоречат положениям Договора</w:t>
      </w:r>
      <w:r w:rsidR="00F535FE">
        <w:rPr>
          <w:rFonts w:ascii="Times New Roman" w:hAnsi="Times New Roman" w:cs="Times New Roman"/>
          <w:sz w:val="28"/>
          <w:szCs w:val="28"/>
        </w:rPr>
        <w:br/>
      </w:r>
      <w:r w:rsidR="00F535FE" w:rsidRPr="00F535FE">
        <w:rPr>
          <w:rFonts w:ascii="Times New Roman" w:hAnsi="Times New Roman" w:cs="Times New Roman"/>
          <w:sz w:val="28"/>
          <w:szCs w:val="28"/>
        </w:rPr>
        <w:t xml:space="preserve">о Евразийском экономическом союзе от 29.05.2014, а также положениям иных международных договоров Российской Федерации. </w:t>
      </w:r>
    </w:p>
    <w:p w14:paraId="5909B736" w14:textId="4CD28ED5" w:rsidR="00415AA5" w:rsidRDefault="00F535FE" w:rsidP="00391261">
      <w:pPr>
        <w:spacing w:after="0"/>
        <w:ind w:firstLine="709"/>
        <w:jc w:val="both"/>
        <w:rPr>
          <w:rFonts w:ascii="Times New Roman" w:hAnsi="Times New Roman" w:cs="Times New Roman"/>
          <w:sz w:val="28"/>
          <w:szCs w:val="28"/>
        </w:rPr>
      </w:pPr>
      <w:r w:rsidRPr="00F535FE">
        <w:rPr>
          <w:rFonts w:ascii="Times New Roman" w:hAnsi="Times New Roman" w:cs="Times New Roman"/>
          <w:sz w:val="28"/>
          <w:szCs w:val="28"/>
        </w:rPr>
        <w:t>Принятие законопроекта не окажет негативного влияния</w:t>
      </w:r>
      <w:r>
        <w:rPr>
          <w:rFonts w:ascii="Times New Roman" w:hAnsi="Times New Roman" w:cs="Times New Roman"/>
          <w:sz w:val="28"/>
          <w:szCs w:val="28"/>
        </w:rPr>
        <w:br/>
      </w:r>
      <w:r w:rsidRPr="00F535FE">
        <w:rPr>
          <w:rFonts w:ascii="Times New Roman" w:hAnsi="Times New Roman" w:cs="Times New Roman"/>
          <w:sz w:val="28"/>
          <w:szCs w:val="28"/>
        </w:rPr>
        <w:t>на достижение целей государственных программ Российской Федерации.</w:t>
      </w:r>
    </w:p>
    <w:sectPr w:rsidR="00415AA5" w:rsidSect="00667F96">
      <w:pgSz w:w="11906" w:h="16838"/>
      <w:pgMar w:top="1418" w:right="1276" w:bottom="1134"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B89C2C" w14:textId="77777777" w:rsidR="00FB3A0F" w:rsidRDefault="00FB3A0F" w:rsidP="00A13262">
      <w:pPr>
        <w:spacing w:after="0" w:line="240" w:lineRule="auto"/>
      </w:pPr>
      <w:r>
        <w:separator/>
      </w:r>
    </w:p>
  </w:endnote>
  <w:endnote w:type="continuationSeparator" w:id="0">
    <w:p w14:paraId="1E167EE7" w14:textId="77777777" w:rsidR="00FB3A0F" w:rsidRDefault="00FB3A0F" w:rsidP="00A1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EE53B0" w14:textId="77777777" w:rsidR="00FB3A0F" w:rsidRDefault="00FB3A0F" w:rsidP="00A13262">
      <w:pPr>
        <w:spacing w:after="0" w:line="240" w:lineRule="auto"/>
      </w:pPr>
      <w:r>
        <w:separator/>
      </w:r>
    </w:p>
  </w:footnote>
  <w:footnote w:type="continuationSeparator" w:id="0">
    <w:p w14:paraId="38ACA707" w14:textId="77777777" w:rsidR="00FB3A0F" w:rsidRDefault="00FB3A0F" w:rsidP="00A132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4B0"/>
    <w:rsid w:val="0000622C"/>
    <w:rsid w:val="0001659C"/>
    <w:rsid w:val="00026A80"/>
    <w:rsid w:val="000376BB"/>
    <w:rsid w:val="00085D88"/>
    <w:rsid w:val="0009092E"/>
    <w:rsid w:val="00090B5B"/>
    <w:rsid w:val="0009432E"/>
    <w:rsid w:val="000B14B0"/>
    <w:rsid w:val="000C2002"/>
    <w:rsid w:val="000C2F20"/>
    <w:rsid w:val="000F5209"/>
    <w:rsid w:val="00103C77"/>
    <w:rsid w:val="00106BAB"/>
    <w:rsid w:val="001136DC"/>
    <w:rsid w:val="00116B17"/>
    <w:rsid w:val="00117D62"/>
    <w:rsid w:val="00121EAA"/>
    <w:rsid w:val="00142A4C"/>
    <w:rsid w:val="001701E4"/>
    <w:rsid w:val="00190058"/>
    <w:rsid w:val="001A7F44"/>
    <w:rsid w:val="001C6FE4"/>
    <w:rsid w:val="001E1328"/>
    <w:rsid w:val="001E5E0B"/>
    <w:rsid w:val="002017D0"/>
    <w:rsid w:val="00203DC8"/>
    <w:rsid w:val="002135CC"/>
    <w:rsid w:val="002171F0"/>
    <w:rsid w:val="00221502"/>
    <w:rsid w:val="00231B60"/>
    <w:rsid w:val="0023498F"/>
    <w:rsid w:val="0025244E"/>
    <w:rsid w:val="0028351A"/>
    <w:rsid w:val="00293BDF"/>
    <w:rsid w:val="002A56E7"/>
    <w:rsid w:val="002A5DE4"/>
    <w:rsid w:val="002C115C"/>
    <w:rsid w:val="002D5A81"/>
    <w:rsid w:val="002F130E"/>
    <w:rsid w:val="0030116C"/>
    <w:rsid w:val="003234AD"/>
    <w:rsid w:val="0032451A"/>
    <w:rsid w:val="00324BD7"/>
    <w:rsid w:val="0035551A"/>
    <w:rsid w:val="00356CC4"/>
    <w:rsid w:val="00387D5F"/>
    <w:rsid w:val="00391261"/>
    <w:rsid w:val="00396305"/>
    <w:rsid w:val="003A27C9"/>
    <w:rsid w:val="003B044B"/>
    <w:rsid w:val="003C6B90"/>
    <w:rsid w:val="003D704A"/>
    <w:rsid w:val="003D7E50"/>
    <w:rsid w:val="003E1298"/>
    <w:rsid w:val="003F1BF0"/>
    <w:rsid w:val="0040059A"/>
    <w:rsid w:val="00402ADB"/>
    <w:rsid w:val="00404F76"/>
    <w:rsid w:val="00415AA5"/>
    <w:rsid w:val="00416196"/>
    <w:rsid w:val="00422706"/>
    <w:rsid w:val="0043737F"/>
    <w:rsid w:val="0045577E"/>
    <w:rsid w:val="00455CA1"/>
    <w:rsid w:val="00460B2F"/>
    <w:rsid w:val="00477780"/>
    <w:rsid w:val="0048040C"/>
    <w:rsid w:val="00481CED"/>
    <w:rsid w:val="004834D6"/>
    <w:rsid w:val="00485FB4"/>
    <w:rsid w:val="00491FED"/>
    <w:rsid w:val="00491FFA"/>
    <w:rsid w:val="00492E9B"/>
    <w:rsid w:val="004947C6"/>
    <w:rsid w:val="004D26E7"/>
    <w:rsid w:val="004F5D79"/>
    <w:rsid w:val="0053272C"/>
    <w:rsid w:val="0053650C"/>
    <w:rsid w:val="005454A5"/>
    <w:rsid w:val="00557CC0"/>
    <w:rsid w:val="00581754"/>
    <w:rsid w:val="00583687"/>
    <w:rsid w:val="0059216B"/>
    <w:rsid w:val="005A2B5D"/>
    <w:rsid w:val="005B0503"/>
    <w:rsid w:val="005E595E"/>
    <w:rsid w:val="00600A7B"/>
    <w:rsid w:val="00615FFD"/>
    <w:rsid w:val="00626E6A"/>
    <w:rsid w:val="00633FBD"/>
    <w:rsid w:val="0065291E"/>
    <w:rsid w:val="00667F96"/>
    <w:rsid w:val="00670D07"/>
    <w:rsid w:val="006713B2"/>
    <w:rsid w:val="0067351C"/>
    <w:rsid w:val="0067418C"/>
    <w:rsid w:val="006819DC"/>
    <w:rsid w:val="00683367"/>
    <w:rsid w:val="00692E8A"/>
    <w:rsid w:val="00693CEA"/>
    <w:rsid w:val="006A539D"/>
    <w:rsid w:val="006A679F"/>
    <w:rsid w:val="006C07F0"/>
    <w:rsid w:val="006E0A56"/>
    <w:rsid w:val="006F25A2"/>
    <w:rsid w:val="006F2A9D"/>
    <w:rsid w:val="006F77EF"/>
    <w:rsid w:val="0072705A"/>
    <w:rsid w:val="0073415B"/>
    <w:rsid w:val="007350AD"/>
    <w:rsid w:val="0074772C"/>
    <w:rsid w:val="00765AC4"/>
    <w:rsid w:val="00766A40"/>
    <w:rsid w:val="00782C59"/>
    <w:rsid w:val="007858EF"/>
    <w:rsid w:val="00791451"/>
    <w:rsid w:val="00793B7B"/>
    <w:rsid w:val="007B6240"/>
    <w:rsid w:val="007C2905"/>
    <w:rsid w:val="007C2D76"/>
    <w:rsid w:val="007D5F5F"/>
    <w:rsid w:val="007D74D7"/>
    <w:rsid w:val="007E4221"/>
    <w:rsid w:val="007E7C0B"/>
    <w:rsid w:val="007F3659"/>
    <w:rsid w:val="007F62CF"/>
    <w:rsid w:val="008067DF"/>
    <w:rsid w:val="00841E0D"/>
    <w:rsid w:val="008431EA"/>
    <w:rsid w:val="008518EB"/>
    <w:rsid w:val="00862D9C"/>
    <w:rsid w:val="00887383"/>
    <w:rsid w:val="008A202D"/>
    <w:rsid w:val="008B6012"/>
    <w:rsid w:val="008C08E0"/>
    <w:rsid w:val="008C1C6E"/>
    <w:rsid w:val="008C2F13"/>
    <w:rsid w:val="008D2506"/>
    <w:rsid w:val="008E2DDD"/>
    <w:rsid w:val="008F6461"/>
    <w:rsid w:val="00903ED4"/>
    <w:rsid w:val="009073C0"/>
    <w:rsid w:val="009127F1"/>
    <w:rsid w:val="00957A47"/>
    <w:rsid w:val="00976420"/>
    <w:rsid w:val="009827E5"/>
    <w:rsid w:val="00996B0B"/>
    <w:rsid w:val="009A51DA"/>
    <w:rsid w:val="009B7749"/>
    <w:rsid w:val="009E3093"/>
    <w:rsid w:val="009F4563"/>
    <w:rsid w:val="009F7DC6"/>
    <w:rsid w:val="00A13262"/>
    <w:rsid w:val="00A557C4"/>
    <w:rsid w:val="00A56755"/>
    <w:rsid w:val="00A64BE2"/>
    <w:rsid w:val="00A93483"/>
    <w:rsid w:val="00A94297"/>
    <w:rsid w:val="00A952E6"/>
    <w:rsid w:val="00AE16F6"/>
    <w:rsid w:val="00AE1DB0"/>
    <w:rsid w:val="00AE32A5"/>
    <w:rsid w:val="00AF2D34"/>
    <w:rsid w:val="00B1771C"/>
    <w:rsid w:val="00B22614"/>
    <w:rsid w:val="00B34025"/>
    <w:rsid w:val="00B37DB3"/>
    <w:rsid w:val="00B40997"/>
    <w:rsid w:val="00B42BFE"/>
    <w:rsid w:val="00B44D0B"/>
    <w:rsid w:val="00B52646"/>
    <w:rsid w:val="00B527AE"/>
    <w:rsid w:val="00B54ED5"/>
    <w:rsid w:val="00B55A3E"/>
    <w:rsid w:val="00B61856"/>
    <w:rsid w:val="00B619CD"/>
    <w:rsid w:val="00B67BE1"/>
    <w:rsid w:val="00B723B9"/>
    <w:rsid w:val="00B7298E"/>
    <w:rsid w:val="00B72DA1"/>
    <w:rsid w:val="00B73A81"/>
    <w:rsid w:val="00B85C00"/>
    <w:rsid w:val="00B91891"/>
    <w:rsid w:val="00BA3F79"/>
    <w:rsid w:val="00BB178C"/>
    <w:rsid w:val="00BB3BB0"/>
    <w:rsid w:val="00BB6227"/>
    <w:rsid w:val="00BB79EF"/>
    <w:rsid w:val="00BD4F5C"/>
    <w:rsid w:val="00BE4CE1"/>
    <w:rsid w:val="00BE6532"/>
    <w:rsid w:val="00C2400B"/>
    <w:rsid w:val="00C37E30"/>
    <w:rsid w:val="00C52611"/>
    <w:rsid w:val="00C54E21"/>
    <w:rsid w:val="00C56808"/>
    <w:rsid w:val="00C6757D"/>
    <w:rsid w:val="00C7163B"/>
    <w:rsid w:val="00C8670D"/>
    <w:rsid w:val="00C87202"/>
    <w:rsid w:val="00C92371"/>
    <w:rsid w:val="00CB39F2"/>
    <w:rsid w:val="00CB410C"/>
    <w:rsid w:val="00CC244F"/>
    <w:rsid w:val="00CC750D"/>
    <w:rsid w:val="00CD0FA1"/>
    <w:rsid w:val="00CE60FE"/>
    <w:rsid w:val="00CF0A6D"/>
    <w:rsid w:val="00CF4947"/>
    <w:rsid w:val="00D0517F"/>
    <w:rsid w:val="00D07EAC"/>
    <w:rsid w:val="00D22665"/>
    <w:rsid w:val="00D2301D"/>
    <w:rsid w:val="00D31FCC"/>
    <w:rsid w:val="00D4142D"/>
    <w:rsid w:val="00D52CCA"/>
    <w:rsid w:val="00D6391D"/>
    <w:rsid w:val="00D72391"/>
    <w:rsid w:val="00D742B6"/>
    <w:rsid w:val="00D86E3D"/>
    <w:rsid w:val="00D94D9B"/>
    <w:rsid w:val="00DA00E5"/>
    <w:rsid w:val="00DA4F4F"/>
    <w:rsid w:val="00DB5C7B"/>
    <w:rsid w:val="00DC4238"/>
    <w:rsid w:val="00DC5744"/>
    <w:rsid w:val="00DC715E"/>
    <w:rsid w:val="00DD0F0F"/>
    <w:rsid w:val="00DE0B91"/>
    <w:rsid w:val="00DF5420"/>
    <w:rsid w:val="00E10C6A"/>
    <w:rsid w:val="00E23356"/>
    <w:rsid w:val="00E24D71"/>
    <w:rsid w:val="00E31789"/>
    <w:rsid w:val="00E60A60"/>
    <w:rsid w:val="00E76520"/>
    <w:rsid w:val="00E7667A"/>
    <w:rsid w:val="00E85794"/>
    <w:rsid w:val="00E9772A"/>
    <w:rsid w:val="00EC44A7"/>
    <w:rsid w:val="00ED7C6B"/>
    <w:rsid w:val="00EF2E80"/>
    <w:rsid w:val="00F17FFD"/>
    <w:rsid w:val="00F34DA9"/>
    <w:rsid w:val="00F42C3F"/>
    <w:rsid w:val="00F475B1"/>
    <w:rsid w:val="00F53207"/>
    <w:rsid w:val="00F535FE"/>
    <w:rsid w:val="00F55724"/>
    <w:rsid w:val="00F626B7"/>
    <w:rsid w:val="00F8332D"/>
    <w:rsid w:val="00F83A29"/>
    <w:rsid w:val="00F86339"/>
    <w:rsid w:val="00FA679C"/>
    <w:rsid w:val="00FB3A0F"/>
    <w:rsid w:val="00FF1EC8"/>
    <w:rsid w:val="00FF4CE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240"/>
    <w:pPr>
      <w:spacing w:line="276" w:lineRule="auto"/>
    </w:pPr>
    <w:rPr>
      <w:rFonts w:ascii="Calibri" w:eastAsia="Calibri" w:hAnsi="Calibri" w:cs="Arial"/>
    </w:rPr>
  </w:style>
  <w:style w:type="paragraph" w:styleId="1">
    <w:name w:val="heading 1"/>
    <w:basedOn w:val="a"/>
    <w:next w:val="a"/>
    <w:link w:val="10"/>
    <w:uiPriority w:val="9"/>
    <w:qFormat/>
    <w:rsid w:val="000B14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B14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B14B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B14B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B14B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B14B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B14B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B14B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B14B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14B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B14B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B14B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B14B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B14B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B14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B14B0"/>
    <w:rPr>
      <w:rFonts w:eastAsiaTheme="majorEastAsia" w:cstheme="majorBidi"/>
      <w:color w:val="595959" w:themeColor="text1" w:themeTint="A6"/>
    </w:rPr>
  </w:style>
  <w:style w:type="character" w:customStyle="1" w:styleId="80">
    <w:name w:val="Заголовок 8 Знак"/>
    <w:basedOn w:val="a0"/>
    <w:link w:val="8"/>
    <w:uiPriority w:val="9"/>
    <w:semiHidden/>
    <w:rsid w:val="000B14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B14B0"/>
    <w:rPr>
      <w:rFonts w:eastAsiaTheme="majorEastAsia" w:cstheme="majorBidi"/>
      <w:color w:val="272727" w:themeColor="text1" w:themeTint="D8"/>
    </w:rPr>
  </w:style>
  <w:style w:type="paragraph" w:styleId="a3">
    <w:name w:val="Title"/>
    <w:basedOn w:val="a"/>
    <w:next w:val="a"/>
    <w:link w:val="a4"/>
    <w:uiPriority w:val="10"/>
    <w:qFormat/>
    <w:rsid w:val="000B1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B14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14B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B14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B14B0"/>
    <w:pPr>
      <w:spacing w:before="160"/>
      <w:jc w:val="center"/>
    </w:pPr>
    <w:rPr>
      <w:i/>
      <w:iCs/>
      <w:color w:val="404040" w:themeColor="text1" w:themeTint="BF"/>
    </w:rPr>
  </w:style>
  <w:style w:type="character" w:customStyle="1" w:styleId="22">
    <w:name w:val="Цитата 2 Знак"/>
    <w:basedOn w:val="a0"/>
    <w:link w:val="21"/>
    <w:uiPriority w:val="29"/>
    <w:rsid w:val="000B14B0"/>
    <w:rPr>
      <w:i/>
      <w:iCs/>
      <w:color w:val="404040" w:themeColor="text1" w:themeTint="BF"/>
    </w:rPr>
  </w:style>
  <w:style w:type="paragraph" w:styleId="a7">
    <w:name w:val="List Paragraph"/>
    <w:basedOn w:val="a"/>
    <w:uiPriority w:val="34"/>
    <w:qFormat/>
    <w:rsid w:val="000B14B0"/>
    <w:pPr>
      <w:ind w:left="720"/>
      <w:contextualSpacing/>
    </w:pPr>
  </w:style>
  <w:style w:type="character" w:styleId="a8">
    <w:name w:val="Intense Emphasis"/>
    <w:basedOn w:val="a0"/>
    <w:uiPriority w:val="21"/>
    <w:qFormat/>
    <w:rsid w:val="000B14B0"/>
    <w:rPr>
      <w:i/>
      <w:iCs/>
      <w:color w:val="2F5496" w:themeColor="accent1" w:themeShade="BF"/>
    </w:rPr>
  </w:style>
  <w:style w:type="paragraph" w:styleId="a9">
    <w:name w:val="Intense Quote"/>
    <w:basedOn w:val="a"/>
    <w:next w:val="a"/>
    <w:link w:val="aa"/>
    <w:uiPriority w:val="30"/>
    <w:qFormat/>
    <w:rsid w:val="000B14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B14B0"/>
    <w:rPr>
      <w:i/>
      <w:iCs/>
      <w:color w:val="2F5496" w:themeColor="accent1" w:themeShade="BF"/>
    </w:rPr>
  </w:style>
  <w:style w:type="character" w:styleId="ab">
    <w:name w:val="Intense Reference"/>
    <w:basedOn w:val="a0"/>
    <w:uiPriority w:val="32"/>
    <w:qFormat/>
    <w:rsid w:val="000B14B0"/>
    <w:rPr>
      <w:b/>
      <w:bCs/>
      <w:smallCaps/>
      <w:color w:val="2F5496" w:themeColor="accent1" w:themeShade="BF"/>
      <w:spacing w:val="5"/>
    </w:rPr>
  </w:style>
  <w:style w:type="character" w:styleId="ac">
    <w:name w:val="Hyperlink"/>
    <w:basedOn w:val="a0"/>
    <w:uiPriority w:val="99"/>
    <w:unhideWhenUsed/>
    <w:rsid w:val="00455CA1"/>
    <w:rPr>
      <w:color w:val="0563C1" w:themeColor="hyperlink"/>
      <w:u w:val="single"/>
    </w:rPr>
  </w:style>
  <w:style w:type="character" w:customStyle="1" w:styleId="UnresolvedMention">
    <w:name w:val="Unresolved Mention"/>
    <w:basedOn w:val="a0"/>
    <w:uiPriority w:val="99"/>
    <w:semiHidden/>
    <w:unhideWhenUsed/>
    <w:rsid w:val="00455CA1"/>
    <w:rPr>
      <w:color w:val="605E5C"/>
      <w:shd w:val="clear" w:color="auto" w:fill="E1DFDD"/>
    </w:rPr>
  </w:style>
  <w:style w:type="paragraph" w:styleId="ad">
    <w:name w:val="footnote text"/>
    <w:basedOn w:val="a"/>
    <w:link w:val="ae"/>
    <w:uiPriority w:val="99"/>
    <w:semiHidden/>
    <w:unhideWhenUsed/>
    <w:rsid w:val="00A13262"/>
    <w:pPr>
      <w:spacing w:after="0" w:line="240" w:lineRule="auto"/>
    </w:pPr>
    <w:rPr>
      <w:sz w:val="20"/>
      <w:szCs w:val="20"/>
    </w:rPr>
  </w:style>
  <w:style w:type="character" w:customStyle="1" w:styleId="ae">
    <w:name w:val="Текст сноски Знак"/>
    <w:basedOn w:val="a0"/>
    <w:link w:val="ad"/>
    <w:uiPriority w:val="99"/>
    <w:semiHidden/>
    <w:rsid w:val="00A13262"/>
    <w:rPr>
      <w:rFonts w:ascii="Calibri" w:eastAsia="Calibri" w:hAnsi="Calibri" w:cs="Arial"/>
      <w:sz w:val="20"/>
      <w:szCs w:val="20"/>
    </w:rPr>
  </w:style>
  <w:style w:type="character" w:styleId="af">
    <w:name w:val="footnote reference"/>
    <w:basedOn w:val="a0"/>
    <w:uiPriority w:val="99"/>
    <w:semiHidden/>
    <w:unhideWhenUsed/>
    <w:rsid w:val="00A13262"/>
    <w:rPr>
      <w:vertAlign w:val="superscript"/>
    </w:rPr>
  </w:style>
  <w:style w:type="paragraph" w:styleId="af0">
    <w:name w:val="Normal (Web)"/>
    <w:basedOn w:val="a"/>
    <w:uiPriority w:val="99"/>
    <w:semiHidden/>
    <w:unhideWhenUsed/>
    <w:rsid w:val="00FF4CE1"/>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1">
    <w:name w:val="Strong"/>
    <w:basedOn w:val="a0"/>
    <w:uiPriority w:val="22"/>
    <w:qFormat/>
    <w:rsid w:val="00633FBD"/>
    <w:rPr>
      <w:b/>
      <w:bCs/>
    </w:rPr>
  </w:style>
  <w:style w:type="character" w:styleId="af2">
    <w:name w:val="FollowedHyperlink"/>
    <w:basedOn w:val="a0"/>
    <w:uiPriority w:val="99"/>
    <w:semiHidden/>
    <w:unhideWhenUsed/>
    <w:rsid w:val="00CD0FA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240"/>
    <w:pPr>
      <w:spacing w:line="276" w:lineRule="auto"/>
    </w:pPr>
    <w:rPr>
      <w:rFonts w:ascii="Calibri" w:eastAsia="Calibri" w:hAnsi="Calibri" w:cs="Arial"/>
    </w:rPr>
  </w:style>
  <w:style w:type="paragraph" w:styleId="1">
    <w:name w:val="heading 1"/>
    <w:basedOn w:val="a"/>
    <w:next w:val="a"/>
    <w:link w:val="10"/>
    <w:uiPriority w:val="9"/>
    <w:qFormat/>
    <w:rsid w:val="000B14B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B14B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B14B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B14B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B14B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B14B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B14B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B14B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B14B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14B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B14B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B14B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B14B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B14B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B14B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B14B0"/>
    <w:rPr>
      <w:rFonts w:eastAsiaTheme="majorEastAsia" w:cstheme="majorBidi"/>
      <w:color w:val="595959" w:themeColor="text1" w:themeTint="A6"/>
    </w:rPr>
  </w:style>
  <w:style w:type="character" w:customStyle="1" w:styleId="80">
    <w:name w:val="Заголовок 8 Знак"/>
    <w:basedOn w:val="a0"/>
    <w:link w:val="8"/>
    <w:uiPriority w:val="9"/>
    <w:semiHidden/>
    <w:rsid w:val="000B14B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B14B0"/>
    <w:rPr>
      <w:rFonts w:eastAsiaTheme="majorEastAsia" w:cstheme="majorBidi"/>
      <w:color w:val="272727" w:themeColor="text1" w:themeTint="D8"/>
    </w:rPr>
  </w:style>
  <w:style w:type="paragraph" w:styleId="a3">
    <w:name w:val="Title"/>
    <w:basedOn w:val="a"/>
    <w:next w:val="a"/>
    <w:link w:val="a4"/>
    <w:uiPriority w:val="10"/>
    <w:qFormat/>
    <w:rsid w:val="000B14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B14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14B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B14B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B14B0"/>
    <w:pPr>
      <w:spacing w:before="160"/>
      <w:jc w:val="center"/>
    </w:pPr>
    <w:rPr>
      <w:i/>
      <w:iCs/>
      <w:color w:val="404040" w:themeColor="text1" w:themeTint="BF"/>
    </w:rPr>
  </w:style>
  <w:style w:type="character" w:customStyle="1" w:styleId="22">
    <w:name w:val="Цитата 2 Знак"/>
    <w:basedOn w:val="a0"/>
    <w:link w:val="21"/>
    <w:uiPriority w:val="29"/>
    <w:rsid w:val="000B14B0"/>
    <w:rPr>
      <w:i/>
      <w:iCs/>
      <w:color w:val="404040" w:themeColor="text1" w:themeTint="BF"/>
    </w:rPr>
  </w:style>
  <w:style w:type="paragraph" w:styleId="a7">
    <w:name w:val="List Paragraph"/>
    <w:basedOn w:val="a"/>
    <w:uiPriority w:val="34"/>
    <w:qFormat/>
    <w:rsid w:val="000B14B0"/>
    <w:pPr>
      <w:ind w:left="720"/>
      <w:contextualSpacing/>
    </w:pPr>
  </w:style>
  <w:style w:type="character" w:styleId="a8">
    <w:name w:val="Intense Emphasis"/>
    <w:basedOn w:val="a0"/>
    <w:uiPriority w:val="21"/>
    <w:qFormat/>
    <w:rsid w:val="000B14B0"/>
    <w:rPr>
      <w:i/>
      <w:iCs/>
      <w:color w:val="2F5496" w:themeColor="accent1" w:themeShade="BF"/>
    </w:rPr>
  </w:style>
  <w:style w:type="paragraph" w:styleId="a9">
    <w:name w:val="Intense Quote"/>
    <w:basedOn w:val="a"/>
    <w:next w:val="a"/>
    <w:link w:val="aa"/>
    <w:uiPriority w:val="30"/>
    <w:qFormat/>
    <w:rsid w:val="000B14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B14B0"/>
    <w:rPr>
      <w:i/>
      <w:iCs/>
      <w:color w:val="2F5496" w:themeColor="accent1" w:themeShade="BF"/>
    </w:rPr>
  </w:style>
  <w:style w:type="character" w:styleId="ab">
    <w:name w:val="Intense Reference"/>
    <w:basedOn w:val="a0"/>
    <w:uiPriority w:val="32"/>
    <w:qFormat/>
    <w:rsid w:val="000B14B0"/>
    <w:rPr>
      <w:b/>
      <w:bCs/>
      <w:smallCaps/>
      <w:color w:val="2F5496" w:themeColor="accent1" w:themeShade="BF"/>
      <w:spacing w:val="5"/>
    </w:rPr>
  </w:style>
  <w:style w:type="character" w:styleId="ac">
    <w:name w:val="Hyperlink"/>
    <w:basedOn w:val="a0"/>
    <w:uiPriority w:val="99"/>
    <w:unhideWhenUsed/>
    <w:rsid w:val="00455CA1"/>
    <w:rPr>
      <w:color w:val="0563C1" w:themeColor="hyperlink"/>
      <w:u w:val="single"/>
    </w:rPr>
  </w:style>
  <w:style w:type="character" w:customStyle="1" w:styleId="UnresolvedMention">
    <w:name w:val="Unresolved Mention"/>
    <w:basedOn w:val="a0"/>
    <w:uiPriority w:val="99"/>
    <w:semiHidden/>
    <w:unhideWhenUsed/>
    <w:rsid w:val="00455CA1"/>
    <w:rPr>
      <w:color w:val="605E5C"/>
      <w:shd w:val="clear" w:color="auto" w:fill="E1DFDD"/>
    </w:rPr>
  </w:style>
  <w:style w:type="paragraph" w:styleId="ad">
    <w:name w:val="footnote text"/>
    <w:basedOn w:val="a"/>
    <w:link w:val="ae"/>
    <w:uiPriority w:val="99"/>
    <w:semiHidden/>
    <w:unhideWhenUsed/>
    <w:rsid w:val="00A13262"/>
    <w:pPr>
      <w:spacing w:after="0" w:line="240" w:lineRule="auto"/>
    </w:pPr>
    <w:rPr>
      <w:sz w:val="20"/>
      <w:szCs w:val="20"/>
    </w:rPr>
  </w:style>
  <w:style w:type="character" w:customStyle="1" w:styleId="ae">
    <w:name w:val="Текст сноски Знак"/>
    <w:basedOn w:val="a0"/>
    <w:link w:val="ad"/>
    <w:uiPriority w:val="99"/>
    <w:semiHidden/>
    <w:rsid w:val="00A13262"/>
    <w:rPr>
      <w:rFonts w:ascii="Calibri" w:eastAsia="Calibri" w:hAnsi="Calibri" w:cs="Arial"/>
      <w:sz w:val="20"/>
      <w:szCs w:val="20"/>
    </w:rPr>
  </w:style>
  <w:style w:type="character" w:styleId="af">
    <w:name w:val="footnote reference"/>
    <w:basedOn w:val="a0"/>
    <w:uiPriority w:val="99"/>
    <w:semiHidden/>
    <w:unhideWhenUsed/>
    <w:rsid w:val="00A13262"/>
    <w:rPr>
      <w:vertAlign w:val="superscript"/>
    </w:rPr>
  </w:style>
  <w:style w:type="paragraph" w:styleId="af0">
    <w:name w:val="Normal (Web)"/>
    <w:basedOn w:val="a"/>
    <w:uiPriority w:val="99"/>
    <w:semiHidden/>
    <w:unhideWhenUsed/>
    <w:rsid w:val="00FF4CE1"/>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1">
    <w:name w:val="Strong"/>
    <w:basedOn w:val="a0"/>
    <w:uiPriority w:val="22"/>
    <w:qFormat/>
    <w:rsid w:val="00633FBD"/>
    <w:rPr>
      <w:b/>
      <w:bCs/>
    </w:rPr>
  </w:style>
  <w:style w:type="character" w:styleId="af2">
    <w:name w:val="FollowedHyperlink"/>
    <w:basedOn w:val="a0"/>
    <w:uiPriority w:val="99"/>
    <w:semiHidden/>
    <w:unhideWhenUsed/>
    <w:rsid w:val="00CD0FA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52251">
      <w:bodyDiv w:val="1"/>
      <w:marLeft w:val="0"/>
      <w:marRight w:val="0"/>
      <w:marTop w:val="0"/>
      <w:marBottom w:val="0"/>
      <w:divBdr>
        <w:top w:val="none" w:sz="0" w:space="0" w:color="auto"/>
        <w:left w:val="none" w:sz="0" w:space="0" w:color="auto"/>
        <w:bottom w:val="none" w:sz="0" w:space="0" w:color="auto"/>
        <w:right w:val="none" w:sz="0" w:space="0" w:color="auto"/>
      </w:divBdr>
    </w:div>
    <w:div w:id="105775127">
      <w:bodyDiv w:val="1"/>
      <w:marLeft w:val="0"/>
      <w:marRight w:val="0"/>
      <w:marTop w:val="0"/>
      <w:marBottom w:val="0"/>
      <w:divBdr>
        <w:top w:val="none" w:sz="0" w:space="0" w:color="auto"/>
        <w:left w:val="none" w:sz="0" w:space="0" w:color="auto"/>
        <w:bottom w:val="none" w:sz="0" w:space="0" w:color="auto"/>
        <w:right w:val="none" w:sz="0" w:space="0" w:color="auto"/>
      </w:divBdr>
    </w:div>
    <w:div w:id="187570576">
      <w:bodyDiv w:val="1"/>
      <w:marLeft w:val="0"/>
      <w:marRight w:val="0"/>
      <w:marTop w:val="0"/>
      <w:marBottom w:val="0"/>
      <w:divBdr>
        <w:top w:val="none" w:sz="0" w:space="0" w:color="auto"/>
        <w:left w:val="none" w:sz="0" w:space="0" w:color="auto"/>
        <w:bottom w:val="none" w:sz="0" w:space="0" w:color="auto"/>
        <w:right w:val="none" w:sz="0" w:space="0" w:color="auto"/>
      </w:divBdr>
      <w:divsChild>
        <w:div w:id="166025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4997628">
      <w:bodyDiv w:val="1"/>
      <w:marLeft w:val="0"/>
      <w:marRight w:val="0"/>
      <w:marTop w:val="0"/>
      <w:marBottom w:val="0"/>
      <w:divBdr>
        <w:top w:val="none" w:sz="0" w:space="0" w:color="auto"/>
        <w:left w:val="none" w:sz="0" w:space="0" w:color="auto"/>
        <w:bottom w:val="none" w:sz="0" w:space="0" w:color="auto"/>
        <w:right w:val="none" w:sz="0" w:space="0" w:color="auto"/>
      </w:divBdr>
    </w:div>
    <w:div w:id="522481572">
      <w:bodyDiv w:val="1"/>
      <w:marLeft w:val="0"/>
      <w:marRight w:val="0"/>
      <w:marTop w:val="0"/>
      <w:marBottom w:val="0"/>
      <w:divBdr>
        <w:top w:val="none" w:sz="0" w:space="0" w:color="auto"/>
        <w:left w:val="none" w:sz="0" w:space="0" w:color="auto"/>
        <w:bottom w:val="none" w:sz="0" w:space="0" w:color="auto"/>
        <w:right w:val="none" w:sz="0" w:space="0" w:color="auto"/>
      </w:divBdr>
    </w:div>
    <w:div w:id="763845363">
      <w:bodyDiv w:val="1"/>
      <w:marLeft w:val="0"/>
      <w:marRight w:val="0"/>
      <w:marTop w:val="0"/>
      <w:marBottom w:val="0"/>
      <w:divBdr>
        <w:top w:val="none" w:sz="0" w:space="0" w:color="auto"/>
        <w:left w:val="none" w:sz="0" w:space="0" w:color="auto"/>
        <w:bottom w:val="none" w:sz="0" w:space="0" w:color="auto"/>
        <w:right w:val="none" w:sz="0" w:space="0" w:color="auto"/>
      </w:divBdr>
    </w:div>
    <w:div w:id="922253417">
      <w:bodyDiv w:val="1"/>
      <w:marLeft w:val="0"/>
      <w:marRight w:val="0"/>
      <w:marTop w:val="0"/>
      <w:marBottom w:val="0"/>
      <w:divBdr>
        <w:top w:val="none" w:sz="0" w:space="0" w:color="auto"/>
        <w:left w:val="none" w:sz="0" w:space="0" w:color="auto"/>
        <w:bottom w:val="none" w:sz="0" w:space="0" w:color="auto"/>
        <w:right w:val="none" w:sz="0" w:space="0" w:color="auto"/>
      </w:divBdr>
    </w:div>
    <w:div w:id="922950335">
      <w:bodyDiv w:val="1"/>
      <w:marLeft w:val="0"/>
      <w:marRight w:val="0"/>
      <w:marTop w:val="0"/>
      <w:marBottom w:val="0"/>
      <w:divBdr>
        <w:top w:val="none" w:sz="0" w:space="0" w:color="auto"/>
        <w:left w:val="none" w:sz="0" w:space="0" w:color="auto"/>
        <w:bottom w:val="none" w:sz="0" w:space="0" w:color="auto"/>
        <w:right w:val="none" w:sz="0" w:space="0" w:color="auto"/>
      </w:divBdr>
    </w:div>
    <w:div w:id="1017584045">
      <w:bodyDiv w:val="1"/>
      <w:marLeft w:val="0"/>
      <w:marRight w:val="0"/>
      <w:marTop w:val="0"/>
      <w:marBottom w:val="0"/>
      <w:divBdr>
        <w:top w:val="none" w:sz="0" w:space="0" w:color="auto"/>
        <w:left w:val="none" w:sz="0" w:space="0" w:color="auto"/>
        <w:bottom w:val="none" w:sz="0" w:space="0" w:color="auto"/>
        <w:right w:val="none" w:sz="0" w:space="0" w:color="auto"/>
      </w:divBdr>
    </w:div>
    <w:div w:id="1025592241">
      <w:bodyDiv w:val="1"/>
      <w:marLeft w:val="0"/>
      <w:marRight w:val="0"/>
      <w:marTop w:val="0"/>
      <w:marBottom w:val="0"/>
      <w:divBdr>
        <w:top w:val="none" w:sz="0" w:space="0" w:color="auto"/>
        <w:left w:val="none" w:sz="0" w:space="0" w:color="auto"/>
        <w:bottom w:val="none" w:sz="0" w:space="0" w:color="auto"/>
        <w:right w:val="none" w:sz="0" w:space="0" w:color="auto"/>
      </w:divBdr>
      <w:divsChild>
        <w:div w:id="1513059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71265">
      <w:bodyDiv w:val="1"/>
      <w:marLeft w:val="0"/>
      <w:marRight w:val="0"/>
      <w:marTop w:val="0"/>
      <w:marBottom w:val="0"/>
      <w:divBdr>
        <w:top w:val="none" w:sz="0" w:space="0" w:color="auto"/>
        <w:left w:val="none" w:sz="0" w:space="0" w:color="auto"/>
        <w:bottom w:val="none" w:sz="0" w:space="0" w:color="auto"/>
        <w:right w:val="none" w:sz="0" w:space="0" w:color="auto"/>
      </w:divBdr>
    </w:div>
    <w:div w:id="1120759526">
      <w:bodyDiv w:val="1"/>
      <w:marLeft w:val="0"/>
      <w:marRight w:val="0"/>
      <w:marTop w:val="0"/>
      <w:marBottom w:val="0"/>
      <w:divBdr>
        <w:top w:val="none" w:sz="0" w:space="0" w:color="auto"/>
        <w:left w:val="none" w:sz="0" w:space="0" w:color="auto"/>
        <w:bottom w:val="none" w:sz="0" w:space="0" w:color="auto"/>
        <w:right w:val="none" w:sz="0" w:space="0" w:color="auto"/>
      </w:divBdr>
    </w:div>
    <w:div w:id="1228296784">
      <w:bodyDiv w:val="1"/>
      <w:marLeft w:val="0"/>
      <w:marRight w:val="0"/>
      <w:marTop w:val="0"/>
      <w:marBottom w:val="0"/>
      <w:divBdr>
        <w:top w:val="none" w:sz="0" w:space="0" w:color="auto"/>
        <w:left w:val="none" w:sz="0" w:space="0" w:color="auto"/>
        <w:bottom w:val="none" w:sz="0" w:space="0" w:color="auto"/>
        <w:right w:val="none" w:sz="0" w:space="0" w:color="auto"/>
      </w:divBdr>
    </w:div>
    <w:div w:id="1265041665">
      <w:bodyDiv w:val="1"/>
      <w:marLeft w:val="0"/>
      <w:marRight w:val="0"/>
      <w:marTop w:val="0"/>
      <w:marBottom w:val="0"/>
      <w:divBdr>
        <w:top w:val="none" w:sz="0" w:space="0" w:color="auto"/>
        <w:left w:val="none" w:sz="0" w:space="0" w:color="auto"/>
        <w:bottom w:val="none" w:sz="0" w:space="0" w:color="auto"/>
        <w:right w:val="none" w:sz="0" w:space="0" w:color="auto"/>
      </w:divBdr>
    </w:div>
    <w:div w:id="1300958585">
      <w:bodyDiv w:val="1"/>
      <w:marLeft w:val="0"/>
      <w:marRight w:val="0"/>
      <w:marTop w:val="0"/>
      <w:marBottom w:val="0"/>
      <w:divBdr>
        <w:top w:val="none" w:sz="0" w:space="0" w:color="auto"/>
        <w:left w:val="none" w:sz="0" w:space="0" w:color="auto"/>
        <w:bottom w:val="none" w:sz="0" w:space="0" w:color="auto"/>
        <w:right w:val="none" w:sz="0" w:space="0" w:color="auto"/>
      </w:divBdr>
    </w:div>
    <w:div w:id="1391879884">
      <w:bodyDiv w:val="1"/>
      <w:marLeft w:val="0"/>
      <w:marRight w:val="0"/>
      <w:marTop w:val="0"/>
      <w:marBottom w:val="0"/>
      <w:divBdr>
        <w:top w:val="none" w:sz="0" w:space="0" w:color="auto"/>
        <w:left w:val="none" w:sz="0" w:space="0" w:color="auto"/>
        <w:bottom w:val="none" w:sz="0" w:space="0" w:color="auto"/>
        <w:right w:val="none" w:sz="0" w:space="0" w:color="auto"/>
      </w:divBdr>
    </w:div>
    <w:div w:id="1491947585">
      <w:bodyDiv w:val="1"/>
      <w:marLeft w:val="0"/>
      <w:marRight w:val="0"/>
      <w:marTop w:val="0"/>
      <w:marBottom w:val="0"/>
      <w:divBdr>
        <w:top w:val="none" w:sz="0" w:space="0" w:color="auto"/>
        <w:left w:val="none" w:sz="0" w:space="0" w:color="auto"/>
        <w:bottom w:val="none" w:sz="0" w:space="0" w:color="auto"/>
        <w:right w:val="none" w:sz="0" w:space="0" w:color="auto"/>
      </w:divBdr>
      <w:divsChild>
        <w:div w:id="1866745046">
          <w:marLeft w:val="0"/>
          <w:marRight w:val="0"/>
          <w:marTop w:val="0"/>
          <w:marBottom w:val="0"/>
          <w:divBdr>
            <w:top w:val="none" w:sz="0" w:space="0" w:color="auto"/>
            <w:left w:val="none" w:sz="0" w:space="0" w:color="auto"/>
            <w:bottom w:val="none" w:sz="0" w:space="0" w:color="auto"/>
            <w:right w:val="none" w:sz="0" w:space="0" w:color="auto"/>
          </w:divBdr>
          <w:divsChild>
            <w:div w:id="497620296">
              <w:marLeft w:val="0"/>
              <w:marRight w:val="0"/>
              <w:marTop w:val="0"/>
              <w:marBottom w:val="0"/>
              <w:divBdr>
                <w:top w:val="none" w:sz="0" w:space="0" w:color="auto"/>
                <w:left w:val="none" w:sz="0" w:space="0" w:color="auto"/>
                <w:bottom w:val="none" w:sz="0" w:space="0" w:color="auto"/>
                <w:right w:val="none" w:sz="0" w:space="0" w:color="auto"/>
              </w:divBdr>
              <w:divsChild>
                <w:div w:id="434061721">
                  <w:marLeft w:val="0"/>
                  <w:marRight w:val="0"/>
                  <w:marTop w:val="0"/>
                  <w:marBottom w:val="0"/>
                  <w:divBdr>
                    <w:top w:val="none" w:sz="0" w:space="0" w:color="auto"/>
                    <w:left w:val="none" w:sz="0" w:space="0" w:color="auto"/>
                    <w:bottom w:val="none" w:sz="0" w:space="0" w:color="auto"/>
                    <w:right w:val="none" w:sz="0" w:space="0" w:color="auto"/>
                  </w:divBdr>
                  <w:divsChild>
                    <w:div w:id="1261838362">
                      <w:marLeft w:val="0"/>
                      <w:marRight w:val="0"/>
                      <w:marTop w:val="0"/>
                      <w:marBottom w:val="0"/>
                      <w:divBdr>
                        <w:top w:val="none" w:sz="0" w:space="0" w:color="auto"/>
                        <w:left w:val="none" w:sz="0" w:space="0" w:color="auto"/>
                        <w:bottom w:val="none" w:sz="0" w:space="0" w:color="auto"/>
                        <w:right w:val="none" w:sz="0" w:space="0" w:color="auto"/>
                      </w:divBdr>
                      <w:divsChild>
                        <w:div w:id="165247560">
                          <w:marLeft w:val="0"/>
                          <w:marRight w:val="0"/>
                          <w:marTop w:val="0"/>
                          <w:marBottom w:val="0"/>
                          <w:divBdr>
                            <w:top w:val="none" w:sz="0" w:space="0" w:color="auto"/>
                            <w:left w:val="none" w:sz="0" w:space="0" w:color="auto"/>
                            <w:bottom w:val="none" w:sz="0" w:space="0" w:color="auto"/>
                            <w:right w:val="none" w:sz="0" w:space="0" w:color="auto"/>
                          </w:divBdr>
                          <w:divsChild>
                            <w:div w:id="176576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434444">
      <w:bodyDiv w:val="1"/>
      <w:marLeft w:val="0"/>
      <w:marRight w:val="0"/>
      <w:marTop w:val="0"/>
      <w:marBottom w:val="0"/>
      <w:divBdr>
        <w:top w:val="none" w:sz="0" w:space="0" w:color="auto"/>
        <w:left w:val="none" w:sz="0" w:space="0" w:color="auto"/>
        <w:bottom w:val="none" w:sz="0" w:space="0" w:color="auto"/>
        <w:right w:val="none" w:sz="0" w:space="0" w:color="auto"/>
      </w:divBdr>
    </w:div>
    <w:div w:id="1657493663">
      <w:bodyDiv w:val="1"/>
      <w:marLeft w:val="0"/>
      <w:marRight w:val="0"/>
      <w:marTop w:val="0"/>
      <w:marBottom w:val="0"/>
      <w:divBdr>
        <w:top w:val="none" w:sz="0" w:space="0" w:color="auto"/>
        <w:left w:val="none" w:sz="0" w:space="0" w:color="auto"/>
        <w:bottom w:val="none" w:sz="0" w:space="0" w:color="auto"/>
        <w:right w:val="none" w:sz="0" w:space="0" w:color="auto"/>
      </w:divBdr>
    </w:div>
    <w:div w:id="1670521404">
      <w:bodyDiv w:val="1"/>
      <w:marLeft w:val="0"/>
      <w:marRight w:val="0"/>
      <w:marTop w:val="0"/>
      <w:marBottom w:val="0"/>
      <w:divBdr>
        <w:top w:val="none" w:sz="0" w:space="0" w:color="auto"/>
        <w:left w:val="none" w:sz="0" w:space="0" w:color="auto"/>
        <w:bottom w:val="none" w:sz="0" w:space="0" w:color="auto"/>
        <w:right w:val="none" w:sz="0" w:space="0" w:color="auto"/>
      </w:divBdr>
    </w:div>
    <w:div w:id="1729261493">
      <w:bodyDiv w:val="1"/>
      <w:marLeft w:val="0"/>
      <w:marRight w:val="0"/>
      <w:marTop w:val="0"/>
      <w:marBottom w:val="0"/>
      <w:divBdr>
        <w:top w:val="none" w:sz="0" w:space="0" w:color="auto"/>
        <w:left w:val="none" w:sz="0" w:space="0" w:color="auto"/>
        <w:bottom w:val="none" w:sz="0" w:space="0" w:color="auto"/>
        <w:right w:val="none" w:sz="0" w:space="0" w:color="auto"/>
      </w:divBdr>
    </w:div>
    <w:div w:id="1806311956">
      <w:bodyDiv w:val="1"/>
      <w:marLeft w:val="0"/>
      <w:marRight w:val="0"/>
      <w:marTop w:val="0"/>
      <w:marBottom w:val="0"/>
      <w:divBdr>
        <w:top w:val="none" w:sz="0" w:space="0" w:color="auto"/>
        <w:left w:val="none" w:sz="0" w:space="0" w:color="auto"/>
        <w:bottom w:val="none" w:sz="0" w:space="0" w:color="auto"/>
        <w:right w:val="none" w:sz="0" w:space="0" w:color="auto"/>
      </w:divBdr>
      <w:divsChild>
        <w:div w:id="156918239">
          <w:marLeft w:val="0"/>
          <w:marRight w:val="0"/>
          <w:marTop w:val="0"/>
          <w:marBottom w:val="0"/>
          <w:divBdr>
            <w:top w:val="none" w:sz="0" w:space="0" w:color="auto"/>
            <w:left w:val="none" w:sz="0" w:space="0" w:color="auto"/>
            <w:bottom w:val="none" w:sz="0" w:space="0" w:color="auto"/>
            <w:right w:val="none" w:sz="0" w:space="0" w:color="auto"/>
          </w:divBdr>
          <w:divsChild>
            <w:div w:id="69195933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847136686">
      <w:bodyDiv w:val="1"/>
      <w:marLeft w:val="0"/>
      <w:marRight w:val="0"/>
      <w:marTop w:val="0"/>
      <w:marBottom w:val="0"/>
      <w:divBdr>
        <w:top w:val="none" w:sz="0" w:space="0" w:color="auto"/>
        <w:left w:val="none" w:sz="0" w:space="0" w:color="auto"/>
        <w:bottom w:val="none" w:sz="0" w:space="0" w:color="auto"/>
        <w:right w:val="none" w:sz="0" w:space="0" w:color="auto"/>
      </w:divBdr>
    </w:div>
    <w:div w:id="1851486603">
      <w:bodyDiv w:val="1"/>
      <w:marLeft w:val="0"/>
      <w:marRight w:val="0"/>
      <w:marTop w:val="0"/>
      <w:marBottom w:val="0"/>
      <w:divBdr>
        <w:top w:val="none" w:sz="0" w:space="0" w:color="auto"/>
        <w:left w:val="none" w:sz="0" w:space="0" w:color="auto"/>
        <w:bottom w:val="none" w:sz="0" w:space="0" w:color="auto"/>
        <w:right w:val="none" w:sz="0" w:space="0" w:color="auto"/>
      </w:divBdr>
    </w:div>
    <w:div w:id="1903711755">
      <w:bodyDiv w:val="1"/>
      <w:marLeft w:val="0"/>
      <w:marRight w:val="0"/>
      <w:marTop w:val="0"/>
      <w:marBottom w:val="0"/>
      <w:divBdr>
        <w:top w:val="none" w:sz="0" w:space="0" w:color="auto"/>
        <w:left w:val="none" w:sz="0" w:space="0" w:color="auto"/>
        <w:bottom w:val="none" w:sz="0" w:space="0" w:color="auto"/>
        <w:right w:val="none" w:sz="0" w:space="0" w:color="auto"/>
      </w:divBdr>
      <w:divsChild>
        <w:div w:id="811481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2985229">
      <w:bodyDiv w:val="1"/>
      <w:marLeft w:val="0"/>
      <w:marRight w:val="0"/>
      <w:marTop w:val="0"/>
      <w:marBottom w:val="0"/>
      <w:divBdr>
        <w:top w:val="none" w:sz="0" w:space="0" w:color="auto"/>
        <w:left w:val="none" w:sz="0" w:space="0" w:color="auto"/>
        <w:bottom w:val="none" w:sz="0" w:space="0" w:color="auto"/>
        <w:right w:val="none" w:sz="0" w:space="0" w:color="auto"/>
      </w:divBdr>
    </w:div>
    <w:div w:id="19979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381C2-BC73-42A2-8D0F-62E956AB8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522</Words>
  <Characters>2978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Петриченко</dc:creator>
  <cp:lastModifiedBy>АСЛАМАЗОВ Ираклий Георгиевич</cp:lastModifiedBy>
  <cp:revision>4</cp:revision>
  <dcterms:created xsi:type="dcterms:W3CDTF">2026-03-06T07:52:00Z</dcterms:created>
  <dcterms:modified xsi:type="dcterms:W3CDTF">2026-03-06T07:55:00Z</dcterms:modified>
</cp:coreProperties>
</file>