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CF8" w:rsidRDefault="003578BE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ПОЯСНИТЕЛЬНАЯ ЗАПИСКА</w:t>
      </w:r>
    </w:p>
    <w:p w:rsidR="00133CF8" w:rsidRDefault="003578BE">
      <w:pPr>
        <w:ind w:left="709" w:right="851" w:firstLine="0"/>
        <w:rPr>
          <w:b/>
          <w:bCs/>
        </w:rPr>
      </w:pPr>
      <w:r>
        <w:rPr>
          <w:b/>
          <w:bCs/>
          <w:szCs w:val="28"/>
        </w:rPr>
        <w:t xml:space="preserve">к проекту федерального закона </w:t>
      </w:r>
      <w:r>
        <w:rPr>
          <w:b/>
          <w:bCs/>
        </w:rPr>
        <w:t>«</w:t>
      </w:r>
      <w:r>
        <w:rPr>
          <w:b/>
          <w:bCs/>
          <w:lang w:eastAsia="en-US"/>
        </w:rPr>
        <w:t xml:space="preserve">О внесении изменения </w:t>
      </w:r>
      <w:r>
        <w:rPr>
          <w:b/>
          <w:bCs/>
          <w:lang w:eastAsia="en-US"/>
        </w:rPr>
        <w:br/>
        <w:t>в статью 241 Бюджетного кодекса Российской Федерации</w:t>
      </w:r>
      <w:r>
        <w:rPr>
          <w:b/>
          <w:bCs/>
        </w:rPr>
        <w:t>»</w:t>
      </w:r>
    </w:p>
    <w:p w:rsidR="00133CF8" w:rsidRDefault="00133CF8">
      <w:pPr>
        <w:ind w:left="709" w:right="851" w:firstLine="0"/>
        <w:rPr>
          <w:b/>
          <w:bCs/>
        </w:rPr>
      </w:pPr>
    </w:p>
    <w:p w:rsidR="00133CF8" w:rsidRDefault="00133CF8">
      <w:pPr>
        <w:ind w:firstLine="0"/>
        <w:rPr>
          <w:sz w:val="8"/>
          <w:szCs w:val="8"/>
        </w:rPr>
      </w:pPr>
    </w:p>
    <w:p w:rsidR="00133CF8" w:rsidRDefault="00133CF8">
      <w:pPr>
        <w:ind w:firstLine="0"/>
        <w:rPr>
          <w:sz w:val="8"/>
          <w:szCs w:val="8"/>
        </w:rPr>
      </w:pPr>
    </w:p>
    <w:p w:rsidR="00133CF8" w:rsidRDefault="003578BE" w:rsidP="003578BE">
      <w:pPr>
        <w:spacing w:line="360" w:lineRule="auto"/>
      </w:pPr>
      <w:r>
        <w:t xml:space="preserve">Проект федерального закона «О внесении изменения в статью 241 Бюджетного кодекса Российской Федерации» разработан </w:t>
      </w:r>
      <w:r>
        <w:rPr>
          <w:szCs w:val="28"/>
        </w:rPr>
        <w:t xml:space="preserve">в целях приведения </w:t>
      </w:r>
      <w:r>
        <w:t>статьи 241 Бюджетного кодекса Российской Федерации</w:t>
      </w:r>
      <w:r>
        <w:rPr>
          <w:szCs w:val="28"/>
        </w:rPr>
        <w:t xml:space="preserve"> в соответствие </w:t>
      </w:r>
      <w:r>
        <w:rPr>
          <w:szCs w:val="28"/>
        </w:rPr>
        <w:br/>
        <w:t xml:space="preserve">с нормами Федерального закона от 12 июня 2002 года № 67-ФЗ </w:t>
      </w:r>
      <w:r>
        <w:rPr>
          <w:szCs w:val="28"/>
        </w:rPr>
        <w:br/>
        <w:t xml:space="preserve">«Об основных гарантиях избирательных прав и права на участие </w:t>
      </w:r>
      <w:r>
        <w:rPr>
          <w:szCs w:val="28"/>
        </w:rPr>
        <w:br/>
        <w:t>в референдуме граждан Российской Федерации» (дал</w:t>
      </w:r>
      <w:r>
        <w:rPr>
          <w:szCs w:val="28"/>
        </w:rPr>
        <w:t xml:space="preserve">ее </w:t>
      </w:r>
      <w:r>
        <w:t>–</w:t>
      </w:r>
      <w:r>
        <w:rPr>
          <w:szCs w:val="28"/>
        </w:rPr>
        <w:t xml:space="preserve"> Федеральный закон </w:t>
      </w:r>
      <w:r>
        <w:rPr>
          <w:szCs w:val="28"/>
        </w:rPr>
        <w:br/>
      </w:r>
      <w:r>
        <w:rPr>
          <w:szCs w:val="28"/>
        </w:rPr>
        <w:t>№ 67-ФЗ).</w:t>
      </w:r>
      <w:bookmarkStart w:id="0" w:name="_GoBack"/>
      <w:bookmarkEnd w:id="0"/>
    </w:p>
    <w:p w:rsidR="00133CF8" w:rsidRDefault="003578BE" w:rsidP="003578BE">
      <w:pPr>
        <w:spacing w:line="360" w:lineRule="auto"/>
      </w:pPr>
      <w:r>
        <w:rPr>
          <w:szCs w:val="28"/>
        </w:rPr>
        <w:t xml:space="preserve">Федеральным законом от 14 марта 2022 года № 60-ФЗ «О внесении изменений в отдельные законодательные акты Российской Федерации» </w:t>
      </w:r>
      <w:r>
        <w:rPr>
          <w:szCs w:val="28"/>
        </w:rPr>
        <w:br/>
        <w:t xml:space="preserve">(далее </w:t>
      </w:r>
      <w:r>
        <w:t xml:space="preserve">– </w:t>
      </w:r>
      <w:r>
        <w:rPr>
          <w:szCs w:val="28"/>
        </w:rPr>
        <w:t>Федеральный закон</w:t>
      </w:r>
      <w:r>
        <w:t xml:space="preserve"> </w:t>
      </w:r>
      <w:r>
        <w:rPr>
          <w:szCs w:val="28"/>
        </w:rPr>
        <w:t>№ 60-ФЗ) внесены изменения в Федеральный закон № 67-ФЗ, согласно кот</w:t>
      </w:r>
      <w:r>
        <w:rPr>
          <w:szCs w:val="28"/>
        </w:rPr>
        <w:t>орым избирательные комиссии муниципальных образований исключены из системы избирательных комиссий.</w:t>
      </w:r>
    </w:p>
    <w:p w:rsidR="00133CF8" w:rsidRDefault="003578BE" w:rsidP="003578BE">
      <w:pPr>
        <w:spacing w:line="360" w:lineRule="auto"/>
      </w:pPr>
      <w:r>
        <w:t xml:space="preserve">Согласно части 9 статьи 9 </w:t>
      </w:r>
      <w:r>
        <w:rPr>
          <w:szCs w:val="28"/>
        </w:rPr>
        <w:t>Федерального закона</w:t>
      </w:r>
      <w:r>
        <w:t xml:space="preserve"> </w:t>
      </w:r>
      <w:r>
        <w:rPr>
          <w:szCs w:val="28"/>
        </w:rPr>
        <w:t>№ 60-ФЗ</w:t>
      </w:r>
      <w:r>
        <w:t xml:space="preserve"> не позднее </w:t>
      </w:r>
      <w:r>
        <w:br/>
        <w:t>1 января 2023 года избирательные комиссии муниципальных образований должны прекратить испол</w:t>
      </w:r>
      <w:r>
        <w:t xml:space="preserve">нение своих полномочий. Исполнение полномочий </w:t>
      </w:r>
      <w:r>
        <w:br/>
        <w:t>по подготовке и проведению выборов в органы местного самоуправления, местного референдума по решению избирательной комиссии субъекта Российской Федерации возлагается на территориальную или участковую комиссию.</w:t>
      </w:r>
      <w:r>
        <w:t xml:space="preserve"> </w:t>
      </w:r>
    </w:p>
    <w:p w:rsidR="00133CF8" w:rsidRDefault="00133CF8">
      <w:pPr>
        <w:ind w:firstLine="0"/>
        <w:rPr>
          <w:sz w:val="8"/>
          <w:szCs w:val="8"/>
        </w:rPr>
      </w:pPr>
    </w:p>
    <w:p w:rsidR="00133CF8" w:rsidRDefault="00133CF8">
      <w:pPr>
        <w:spacing w:line="360" w:lineRule="auto"/>
      </w:pPr>
    </w:p>
    <w:p w:rsidR="00133CF8" w:rsidRDefault="00133CF8">
      <w:pPr>
        <w:ind w:firstLine="0"/>
        <w:rPr>
          <w:sz w:val="8"/>
          <w:szCs w:val="8"/>
        </w:rPr>
      </w:pPr>
    </w:p>
    <w:sectPr w:rsidR="00133CF8" w:rsidSect="00931E11">
      <w:headerReference w:type="default" r:id="rId8"/>
      <w:footerReference w:type="default" r:id="rId9"/>
      <w:footerReference w:type="first" r:id="rId10"/>
      <w:pgSz w:w="11907" w:h="16840"/>
      <w:pgMar w:top="1134" w:right="567" w:bottom="1134" w:left="1701" w:header="568" w:footer="1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CF8" w:rsidRDefault="003578BE">
      <w:pPr>
        <w:spacing w:line="240" w:lineRule="auto"/>
      </w:pPr>
      <w:r>
        <w:separator/>
      </w:r>
    </w:p>
  </w:endnote>
  <w:endnote w:type="continuationSeparator" w:id="0">
    <w:p w:rsidR="00133CF8" w:rsidRDefault="00357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CF8" w:rsidRDefault="00133CF8">
    <w:pPr>
      <w:pStyle w:val="af7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CF8" w:rsidRDefault="00133CF8">
    <w:pPr>
      <w:pStyle w:val="af7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CF8" w:rsidRDefault="003578BE">
      <w:pPr>
        <w:spacing w:line="240" w:lineRule="auto"/>
      </w:pPr>
      <w:r>
        <w:separator/>
      </w:r>
    </w:p>
  </w:footnote>
  <w:footnote w:type="continuationSeparator" w:id="0">
    <w:p w:rsidR="00133CF8" w:rsidRDefault="003578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7596373"/>
      <w:docPartObj>
        <w:docPartGallery w:val="Page Numbers (Top of Page)"/>
        <w:docPartUnique/>
      </w:docPartObj>
    </w:sdtPr>
    <w:sdtEndPr/>
    <w:sdtContent>
      <w:p w:rsidR="00133CF8" w:rsidRDefault="003578BE">
        <w:pPr>
          <w:pStyle w:val="af5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133CF8" w:rsidRDefault="00133CF8">
    <w:pPr>
      <w:pStyle w:val="af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F8"/>
    <w:rsid w:val="00133CF8"/>
    <w:rsid w:val="003578BE"/>
    <w:rsid w:val="0093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76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footer"/>
    <w:basedOn w:val="a"/>
    <w:link w:val="af8"/>
    <w:pPr>
      <w:tabs>
        <w:tab w:val="center" w:pos="4153"/>
        <w:tab w:val="right" w:pos="8306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76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footer"/>
    <w:basedOn w:val="a"/>
    <w:link w:val="af8"/>
    <w:pPr>
      <w:tabs>
        <w:tab w:val="center" w:pos="4153"/>
        <w:tab w:val="right" w:pos="8306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593E1-2154-4FDF-9EEC-3C37D0285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Белоглазов</dc:creator>
  <cp:lastModifiedBy>Вандтке Янина Леонидовна</cp:lastModifiedBy>
  <cp:revision>16</cp:revision>
  <cp:lastPrinted>2026-02-18T11:10:00Z</cp:lastPrinted>
  <dcterms:created xsi:type="dcterms:W3CDTF">2023-11-14T11:30:00Z</dcterms:created>
  <dcterms:modified xsi:type="dcterms:W3CDTF">2026-02-18T11:11:00Z</dcterms:modified>
</cp:coreProperties>
</file>