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BC121D" w:rsidP="009E29E2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9E29E2" w:rsidRPr="00112200" w:rsidRDefault="009E29E2" w:rsidP="009E29E2">
      <w:pPr>
        <w:pStyle w:val="a9"/>
        <w:spacing w:before="0" w:line="120" w:lineRule="exact"/>
        <w:rPr>
          <w:b/>
        </w:rPr>
      </w:pPr>
    </w:p>
    <w:p w:rsidR="00AB4C1F" w:rsidRDefault="00BC121D" w:rsidP="009E29E2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9E29E2"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</w:t>
      </w:r>
      <w:r w:rsidR="008D1DAB">
        <w:rPr>
          <w:rFonts w:ascii="Times New Roman" w:hAnsi="Times New Roman"/>
        </w:rPr>
        <w:br/>
      </w:r>
      <w:r w:rsidR="000A21A8" w:rsidRPr="000A21A8">
        <w:rPr>
          <w:rFonts w:ascii="Times New Roman" w:hAnsi="Times New Roman"/>
        </w:rPr>
        <w:t xml:space="preserve">в статьи 85 и 102 части первой и статью </w:t>
      </w:r>
      <w:r w:rsidRPr="00112200">
        <w:rPr>
          <w:rFonts w:ascii="Times New Roman" w:hAnsi="Times New Roman"/>
        </w:rPr>
        <w:t>227</w:t>
      </w:r>
      <w:r w:rsidRPr="00327FAD">
        <w:rPr>
          <w:rFonts w:ascii="Times New Roman" w:hAnsi="Times New Roman"/>
          <w:vertAlign w:val="superscript"/>
        </w:rPr>
        <w:t>1</w:t>
      </w:r>
      <w:r w:rsidRPr="00112200">
        <w:rPr>
          <w:rFonts w:ascii="Times New Roman" w:hAnsi="Times New Roman"/>
        </w:rPr>
        <w:t xml:space="preserve"> части второй </w:t>
      </w:r>
      <w:r w:rsidR="008D1DAB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Налогового кодекса Российской Федерации</w:t>
      </w:r>
      <w:r w:rsidR="009E29E2">
        <w:rPr>
          <w:rFonts w:ascii="Times New Roman" w:hAnsi="Times New Roman"/>
        </w:rPr>
        <w:t>"</w:t>
      </w:r>
    </w:p>
    <w:p w:rsidR="009E29E2" w:rsidRDefault="009E29E2" w:rsidP="00E4695E">
      <w:pPr>
        <w:pStyle w:val="aa"/>
        <w:spacing w:before="0" w:line="360" w:lineRule="atLeast"/>
        <w:contextualSpacing/>
        <w:rPr>
          <w:rFonts w:ascii="Times New Roman" w:hAnsi="Times New Roman"/>
        </w:rPr>
      </w:pPr>
    </w:p>
    <w:p w:rsidR="009E29E2" w:rsidRPr="00112200" w:rsidRDefault="009E29E2" w:rsidP="00E4695E">
      <w:pPr>
        <w:pStyle w:val="aa"/>
        <w:spacing w:before="0" w:line="360" w:lineRule="atLeast"/>
        <w:contextualSpacing/>
        <w:rPr>
          <w:rFonts w:ascii="Times New Roman" w:hAnsi="Times New Roman"/>
        </w:rPr>
      </w:pPr>
    </w:p>
    <w:p w:rsidR="0013018E" w:rsidRDefault="00BC121D" w:rsidP="00E4695E">
      <w:pPr>
        <w:ind w:firstLine="709"/>
      </w:pPr>
      <w:r>
        <w:t>Проект федерального закона "</w:t>
      </w:r>
      <w:r w:rsidR="000A21A8" w:rsidRPr="00112200">
        <w:rPr>
          <w:rFonts w:ascii="Times New Roman" w:hAnsi="Times New Roman"/>
        </w:rPr>
        <w:t xml:space="preserve">О внесении изменений </w:t>
      </w:r>
      <w:r w:rsidR="000A21A8" w:rsidRPr="000A21A8">
        <w:rPr>
          <w:rFonts w:ascii="Times New Roman" w:hAnsi="Times New Roman"/>
        </w:rPr>
        <w:t xml:space="preserve">в статьи 85 и 102 части первой и статью </w:t>
      </w:r>
      <w:r w:rsidR="000A21A8" w:rsidRPr="00112200">
        <w:rPr>
          <w:rFonts w:ascii="Times New Roman" w:hAnsi="Times New Roman"/>
        </w:rPr>
        <w:t>227</w:t>
      </w:r>
      <w:r w:rsidR="000A21A8" w:rsidRPr="00327FAD">
        <w:rPr>
          <w:rFonts w:ascii="Times New Roman" w:hAnsi="Times New Roman"/>
          <w:vertAlign w:val="superscript"/>
        </w:rPr>
        <w:t>1</w:t>
      </w:r>
      <w:r w:rsidR="000A21A8" w:rsidRPr="00112200">
        <w:rPr>
          <w:rFonts w:ascii="Times New Roman" w:hAnsi="Times New Roman"/>
        </w:rPr>
        <w:t xml:space="preserve"> части второй Налогового кодекса Российской Федерации</w:t>
      </w:r>
      <w:r>
        <w:t xml:space="preserve">" </w:t>
      </w:r>
      <w:r w:rsidR="001C1A54">
        <w:t xml:space="preserve">(далее - законопроект) </w:t>
      </w:r>
      <w:r>
        <w:t xml:space="preserve">подготовлен </w:t>
      </w:r>
      <w:r w:rsidR="001B6648">
        <w:t>во взаимосвязи с</w:t>
      </w:r>
      <w:r>
        <w:t xml:space="preserve"> проект</w:t>
      </w:r>
      <w:r w:rsidR="001B6648">
        <w:t>ом</w:t>
      </w:r>
      <w:r>
        <w:t xml:space="preserve"> федерального закона "О внесении изменений в Федеральный закон </w:t>
      </w:r>
      <w:r w:rsidR="001C1A54">
        <w:t xml:space="preserve"> </w:t>
      </w:r>
      <w:r>
        <w:t>"О правовом положении иностранных граждан в Российской Федерации".</w:t>
      </w:r>
    </w:p>
    <w:p w:rsidR="0013018E" w:rsidRDefault="00BC121D" w:rsidP="00E4695E">
      <w:pPr>
        <w:ind w:firstLine="709"/>
      </w:pPr>
      <w:r>
        <w:t xml:space="preserve">Законопроектом </w:t>
      </w:r>
      <w:r w:rsidR="001C1A54">
        <w:t>предусматривается</w:t>
      </w:r>
      <w:r>
        <w:t xml:space="preserve"> обязанность уплаты фиксированного авансового платежа по налогу на доходы физическ</w:t>
      </w:r>
      <w:r w:rsidR="001C1A54">
        <w:t xml:space="preserve">их лиц (далее - НДФЛ) временно </w:t>
      </w:r>
      <w:r>
        <w:t xml:space="preserve">и постоянно проживающими в Российской Федерации иностранными гражданами, осуществляющими трудовую деятельность иностранного гражданина у физических лиц для личных, домашних и иных подобных нужд, </w:t>
      </w:r>
      <w:r>
        <w:br/>
        <w:t>не связанных с осуществлением предпринимательской деятельности.</w:t>
      </w:r>
    </w:p>
    <w:p w:rsidR="00893C0E" w:rsidRPr="00893C0E" w:rsidRDefault="00BC121D" w:rsidP="00E4695E">
      <w:pPr>
        <w:ind w:firstLine="709"/>
      </w:pPr>
      <w:r>
        <w:t>Законопроектом также предусматривается необходимость уплаты иностранным гражданином</w:t>
      </w:r>
      <w:r w:rsidRPr="00893C0E">
        <w:t>,</w:t>
      </w:r>
      <w:r>
        <w:t xml:space="preserve"> осуществляющим трудовую деятельность </w:t>
      </w:r>
      <w:r w:rsidR="00E4695E">
        <w:br/>
      </w:r>
      <w:r>
        <w:t>на территории Российской Федерации</w:t>
      </w:r>
      <w:r w:rsidRPr="00893C0E">
        <w:t>,</w:t>
      </w:r>
      <w:r>
        <w:t xml:space="preserve"> фиксированного авансового платежа </w:t>
      </w:r>
      <w:r w:rsidR="00E4695E">
        <w:br/>
      </w:r>
      <w:r>
        <w:t>по НДФЛ в увеличенном размере</w:t>
      </w:r>
      <w:bookmarkStart w:id="0" w:name="_GoBack"/>
      <w:bookmarkEnd w:id="0"/>
      <w:r>
        <w:t xml:space="preserve"> исходя из наличия отдельных категорий иностранных граждан</w:t>
      </w:r>
      <w:r w:rsidRPr="00893C0E">
        <w:t xml:space="preserve"> </w:t>
      </w:r>
      <w:r>
        <w:t>на его иждивении в Российской Федерации.</w:t>
      </w:r>
    </w:p>
    <w:p w:rsidR="0013018E" w:rsidRDefault="00BC121D" w:rsidP="00E4695E">
      <w:pPr>
        <w:ind w:firstLine="709"/>
      </w:pPr>
      <w:r>
        <w:t xml:space="preserve">При этом фиксированный авансовый платеж по НДФЛ в отношении иностранных граждан, осуществляющих трудовую деятельность иностранного гражданина у физических лиц для личных, домашних и иных подобных нужд, </w:t>
      </w:r>
      <w:r>
        <w:br/>
        <w:t xml:space="preserve">не связанных с осуществлением предпринимательской деятельности, устанавливается в размере 1 700 рублей за </w:t>
      </w:r>
      <w:r w:rsidR="00E4695E">
        <w:t>месяц с учетом положений пункта </w:t>
      </w:r>
      <w:r>
        <w:t>3 статьи 227</w:t>
      </w:r>
      <w:r w:rsidRPr="00327FAD">
        <w:rPr>
          <w:vertAlign w:val="superscript"/>
        </w:rPr>
        <w:t>1</w:t>
      </w:r>
      <w:r>
        <w:t xml:space="preserve"> Налогового кодекса Российской Федерации.</w:t>
      </w:r>
    </w:p>
    <w:p w:rsidR="0013018E" w:rsidRDefault="00BC121D" w:rsidP="00E4695E">
      <w:pPr>
        <w:ind w:firstLine="709"/>
      </w:pPr>
      <w:r>
        <w:t xml:space="preserve">Кроме того, предусматривается, что устанавливаемый </w:t>
      </w:r>
      <w:r>
        <w:br/>
        <w:t xml:space="preserve">на соответствующий календарный год законом субъекта Российской Федерации региональный коэффициент, индексирующий размер фиксированного авансового платежа по НДФЛ, может быть повышен в отношении иностранных граждан, осуществляющих трудовую деятельность у физических лиц </w:t>
      </w:r>
      <w:r>
        <w:br/>
        <w:t>для личных, домашних и иных подобных нужд, не связанных с осуществлением предпринимательской деятельности.</w:t>
      </w:r>
    </w:p>
    <w:p w:rsidR="001C1A54" w:rsidRPr="00336319" w:rsidRDefault="001C1A54" w:rsidP="001C1A54">
      <w:pPr>
        <w:ind w:firstLine="709"/>
        <w:rPr>
          <w:rFonts w:ascii="Times New Roman" w:hAnsi="Times New Roman"/>
          <w:szCs w:val="28"/>
        </w:rPr>
      </w:pPr>
      <w:r w:rsidRPr="00336319">
        <w:rPr>
          <w:rFonts w:ascii="Times New Roman" w:hAnsi="Times New Roman"/>
          <w:szCs w:val="28"/>
        </w:rPr>
        <w:t>Законопроект соответствует положениям Договора о Еврази</w:t>
      </w:r>
      <w:r>
        <w:rPr>
          <w:rFonts w:ascii="Times New Roman" w:hAnsi="Times New Roman"/>
          <w:szCs w:val="28"/>
        </w:rPr>
        <w:t>йском экономическом союзе от 29 мая 2014 </w:t>
      </w:r>
      <w:r w:rsidRPr="00336319">
        <w:rPr>
          <w:rFonts w:ascii="Times New Roman" w:hAnsi="Times New Roman"/>
          <w:szCs w:val="28"/>
        </w:rPr>
        <w:t>года, а также положениям иных международных договоров Российской Федерации.</w:t>
      </w:r>
    </w:p>
    <w:p w:rsidR="0013018E" w:rsidRDefault="00BC121D" w:rsidP="00E4695E">
      <w:pPr>
        <w:ind w:firstLine="709"/>
      </w:pPr>
      <w:r>
        <w:lastRenderedPageBreak/>
        <w:t xml:space="preserve">В </w:t>
      </w:r>
      <w:r w:rsidR="001C1A54">
        <w:t>законопроекте</w:t>
      </w:r>
      <w:r>
        <w:t xml:space="preserve"> отсутствуют требования, которые связаны </w:t>
      </w:r>
      <w:r w:rsidR="001C1A54">
        <w:t xml:space="preserve">                                      </w:t>
      </w:r>
      <w:r>
        <w:t xml:space="preserve">с осуществлением предпринимательской и иной экономической деятельности </w:t>
      </w:r>
      <w: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экспертизы, в </w:t>
      </w:r>
      <w:proofErr w:type="gramStart"/>
      <w:r>
        <w:t>связи</w:t>
      </w:r>
      <w:proofErr w:type="gramEnd"/>
      <w:r>
        <w:t xml:space="preserve"> с чем информация о соответствующем виде государственного контроля (надзора), виде разрешительной деятельности </w:t>
      </w:r>
      <w:r w:rsidR="001C1A54">
        <w:t xml:space="preserve">                      </w:t>
      </w:r>
      <w:r>
        <w:t xml:space="preserve">и предполагаемой ответственности за нарушение обязательных требований или </w:t>
      </w:r>
      <w:proofErr w:type="gramStart"/>
      <w:r>
        <w:t>последствиях</w:t>
      </w:r>
      <w:proofErr w:type="gramEnd"/>
      <w:r>
        <w:t xml:space="preserve"> их несоблюдения отсутствует.</w:t>
      </w:r>
    </w:p>
    <w:p w:rsidR="0013018E" w:rsidRDefault="00BC121D" w:rsidP="00E4695E">
      <w:pPr>
        <w:ind w:firstLine="709"/>
      </w:pPr>
      <w:r>
        <w:t xml:space="preserve">Реализация </w:t>
      </w:r>
      <w:r w:rsidR="001C1A54">
        <w:t xml:space="preserve">положений </w:t>
      </w:r>
      <w:r>
        <w:t xml:space="preserve">законопроекта не повлечет негативных социально-экономических, финансовых и иных последствий и не </w:t>
      </w:r>
      <w:r w:rsidR="001C1A54">
        <w:t>окаж</w:t>
      </w:r>
      <w:r>
        <w:t xml:space="preserve">ет влияния </w:t>
      </w:r>
      <w:r>
        <w:br/>
        <w:t>на достижение целей государственных программ Российской Федерации.</w:t>
      </w:r>
    </w:p>
    <w:p w:rsidR="00AB4C1F" w:rsidRPr="00D205A9" w:rsidRDefault="00AB4C1F" w:rsidP="00E4695E">
      <w:pPr>
        <w:rPr>
          <w:rFonts w:ascii="Times New Roman" w:hAnsi="Times New Roman"/>
          <w:sz w:val="24"/>
          <w:szCs w:val="24"/>
        </w:rPr>
        <w:sectPr w:rsidR="00AB4C1F" w:rsidRPr="00D205A9" w:rsidSect="008D1DAB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E4695E">
      <w:pPr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AA2" w:rsidRDefault="00C67AA2">
      <w:pPr>
        <w:spacing w:line="240" w:lineRule="auto"/>
      </w:pPr>
      <w:r>
        <w:separator/>
      </w:r>
    </w:p>
  </w:endnote>
  <w:endnote w:type="continuationSeparator" w:id="0">
    <w:p w:rsidR="00C67AA2" w:rsidRDefault="00C67A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368E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BC121D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0753815-Уч-2025 (11.1)</w:t>
          </w:r>
        </w:p>
      </w:tc>
    </w:tr>
    <w:tr w:rsidR="00B0368E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BC121D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0368E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BC121D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0753815-Уч-2025 (11.1)</w:t>
          </w:r>
        </w:p>
      </w:tc>
    </w:tr>
    <w:tr w:rsidR="00B0368E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BC121D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AA2" w:rsidRDefault="00C67AA2">
      <w:pPr>
        <w:spacing w:line="240" w:lineRule="auto"/>
      </w:pPr>
      <w:r>
        <w:separator/>
      </w:r>
    </w:p>
  </w:footnote>
  <w:footnote w:type="continuationSeparator" w:id="0">
    <w:p w:rsidR="00C67AA2" w:rsidRDefault="00C67A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BC121D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9303B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9303B"/>
    <w:rsid w:val="000A21A8"/>
    <w:rsid w:val="00112200"/>
    <w:rsid w:val="0013018E"/>
    <w:rsid w:val="001A04CE"/>
    <w:rsid w:val="001B6648"/>
    <w:rsid w:val="001C1A54"/>
    <w:rsid w:val="001C2B41"/>
    <w:rsid w:val="002A4462"/>
    <w:rsid w:val="002C7E77"/>
    <w:rsid w:val="002F792F"/>
    <w:rsid w:val="00327FAD"/>
    <w:rsid w:val="003475C3"/>
    <w:rsid w:val="0037451E"/>
    <w:rsid w:val="003C3B7D"/>
    <w:rsid w:val="003E100F"/>
    <w:rsid w:val="003F4514"/>
    <w:rsid w:val="004A75E5"/>
    <w:rsid w:val="004B3CE4"/>
    <w:rsid w:val="005942BA"/>
    <w:rsid w:val="005977A6"/>
    <w:rsid w:val="00642694"/>
    <w:rsid w:val="00646649"/>
    <w:rsid w:val="00690DAC"/>
    <w:rsid w:val="006B3CDE"/>
    <w:rsid w:val="006B54EE"/>
    <w:rsid w:val="007514FA"/>
    <w:rsid w:val="00802F2D"/>
    <w:rsid w:val="008114AC"/>
    <w:rsid w:val="00886CFA"/>
    <w:rsid w:val="00893C0E"/>
    <w:rsid w:val="008D1DAB"/>
    <w:rsid w:val="009D1F78"/>
    <w:rsid w:val="009E2468"/>
    <w:rsid w:val="009E29E2"/>
    <w:rsid w:val="00A055C6"/>
    <w:rsid w:val="00A63C78"/>
    <w:rsid w:val="00A90977"/>
    <w:rsid w:val="00A97EEE"/>
    <w:rsid w:val="00AA7EEC"/>
    <w:rsid w:val="00AB4C1F"/>
    <w:rsid w:val="00AF7439"/>
    <w:rsid w:val="00B0368E"/>
    <w:rsid w:val="00B31CD5"/>
    <w:rsid w:val="00B37DF3"/>
    <w:rsid w:val="00BC121D"/>
    <w:rsid w:val="00C3415A"/>
    <w:rsid w:val="00C67AA2"/>
    <w:rsid w:val="00CF2487"/>
    <w:rsid w:val="00D205A9"/>
    <w:rsid w:val="00D655A6"/>
    <w:rsid w:val="00D93602"/>
    <w:rsid w:val="00DE3D57"/>
    <w:rsid w:val="00DE6B11"/>
    <w:rsid w:val="00E17855"/>
    <w:rsid w:val="00E4695E"/>
    <w:rsid w:val="00E52148"/>
    <w:rsid w:val="00EC3BD3"/>
    <w:rsid w:val="00EF13EE"/>
    <w:rsid w:val="00F550BE"/>
    <w:rsid w:val="00FC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AF06F-C16B-4E75-83DB-6A87BE7F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37</cp:revision>
  <dcterms:created xsi:type="dcterms:W3CDTF">2022-12-14T20:20:00Z</dcterms:created>
  <dcterms:modified xsi:type="dcterms:W3CDTF">2026-02-18T19:47:00Z</dcterms:modified>
</cp:coreProperties>
</file>