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F46C53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proofErr w:type="gramStart"/>
      <w:r w:rsidRPr="00F46C53">
        <w:rPr>
          <w:b/>
          <w:sz w:val="28"/>
          <w:szCs w:val="28"/>
        </w:rPr>
        <w:t>П</w:t>
      </w:r>
      <w:proofErr w:type="gramEnd"/>
      <w:r w:rsidR="00F46C53">
        <w:rPr>
          <w:b/>
          <w:sz w:val="28"/>
          <w:szCs w:val="28"/>
        </w:rPr>
        <w:t xml:space="preserve"> </w:t>
      </w:r>
      <w:r w:rsidRPr="00F46C53">
        <w:rPr>
          <w:b/>
          <w:sz w:val="28"/>
          <w:szCs w:val="28"/>
        </w:rPr>
        <w:t>Е</w:t>
      </w:r>
      <w:r w:rsidR="00F46C53">
        <w:rPr>
          <w:b/>
          <w:sz w:val="28"/>
          <w:szCs w:val="28"/>
        </w:rPr>
        <w:t xml:space="preserve"> </w:t>
      </w:r>
      <w:r w:rsidRPr="00F46C53">
        <w:rPr>
          <w:b/>
          <w:sz w:val="28"/>
          <w:szCs w:val="28"/>
        </w:rPr>
        <w:t>Р</w:t>
      </w:r>
      <w:r w:rsidR="00F46C53">
        <w:rPr>
          <w:b/>
          <w:sz w:val="28"/>
          <w:szCs w:val="28"/>
        </w:rPr>
        <w:t xml:space="preserve"> </w:t>
      </w:r>
      <w:r w:rsidRPr="00F46C53">
        <w:rPr>
          <w:b/>
          <w:sz w:val="28"/>
          <w:szCs w:val="28"/>
        </w:rPr>
        <w:t>Е</w:t>
      </w:r>
      <w:r w:rsidR="00F46C53">
        <w:rPr>
          <w:b/>
          <w:sz w:val="28"/>
          <w:szCs w:val="28"/>
        </w:rPr>
        <w:t xml:space="preserve"> </w:t>
      </w:r>
      <w:r w:rsidRPr="00F46C53">
        <w:rPr>
          <w:b/>
          <w:sz w:val="28"/>
          <w:szCs w:val="28"/>
        </w:rPr>
        <w:t>Ч</w:t>
      </w:r>
      <w:r w:rsidR="00F46C53">
        <w:rPr>
          <w:b/>
          <w:sz w:val="28"/>
          <w:szCs w:val="28"/>
        </w:rPr>
        <w:t xml:space="preserve"> </w:t>
      </w:r>
      <w:r w:rsidRPr="00F46C53">
        <w:rPr>
          <w:b/>
          <w:sz w:val="28"/>
          <w:szCs w:val="28"/>
        </w:rPr>
        <w:t>Е</w:t>
      </w:r>
      <w:r w:rsidR="00F46C53">
        <w:rPr>
          <w:b/>
          <w:sz w:val="28"/>
          <w:szCs w:val="28"/>
        </w:rPr>
        <w:t xml:space="preserve"> </w:t>
      </w:r>
      <w:r w:rsidRPr="00F46C53">
        <w:rPr>
          <w:b/>
          <w:sz w:val="28"/>
          <w:szCs w:val="28"/>
        </w:rPr>
        <w:t>Н</w:t>
      </w:r>
      <w:r w:rsidR="00F46C53">
        <w:rPr>
          <w:b/>
          <w:sz w:val="28"/>
          <w:szCs w:val="28"/>
        </w:rPr>
        <w:t xml:space="preserve"> </w:t>
      </w:r>
      <w:r w:rsidRPr="00F46C53">
        <w:rPr>
          <w:b/>
          <w:sz w:val="28"/>
          <w:szCs w:val="28"/>
        </w:rPr>
        <w:t>Ь</w:t>
      </w:r>
    </w:p>
    <w:p w:rsidR="00F46C53" w:rsidRPr="00F46C53" w:rsidRDefault="00F46C53" w:rsidP="00F46C53">
      <w:pPr>
        <w:pStyle w:val="a3"/>
        <w:spacing w:before="0" w:beforeAutospacing="0" w:after="0" w:afterAutospacing="0" w:line="120" w:lineRule="exact"/>
        <w:jc w:val="center"/>
        <w:rPr>
          <w:b/>
          <w:sz w:val="28"/>
          <w:szCs w:val="28"/>
        </w:rPr>
      </w:pPr>
    </w:p>
    <w:p w:rsidR="005D24AF" w:rsidRDefault="00132ABE" w:rsidP="00F46C53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F46C53">
        <w:rPr>
          <w:b/>
          <w:sz w:val="28"/>
          <w:szCs w:val="28"/>
        </w:rPr>
        <w:t>федеральных законов,</w:t>
      </w:r>
      <w:r w:rsidR="00872983" w:rsidRPr="00F46C53">
        <w:rPr>
          <w:b/>
          <w:sz w:val="28"/>
          <w:szCs w:val="28"/>
        </w:rPr>
        <w:t xml:space="preserve"> подлежащих признанию </w:t>
      </w:r>
      <w:proofErr w:type="gramStart"/>
      <w:r w:rsidR="00872983" w:rsidRPr="00F46C53">
        <w:rPr>
          <w:b/>
          <w:sz w:val="28"/>
          <w:szCs w:val="28"/>
        </w:rPr>
        <w:t>утратившими</w:t>
      </w:r>
      <w:proofErr w:type="gramEnd"/>
      <w:r w:rsidR="00872983" w:rsidRPr="00F46C53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DC576F" w:rsidRPr="00F46C53">
        <w:rPr>
          <w:b/>
          <w:sz w:val="28"/>
          <w:szCs w:val="28"/>
        </w:rPr>
        <w:t>Ф</w:t>
      </w:r>
      <w:r w:rsidR="00872983" w:rsidRPr="00F46C53">
        <w:rPr>
          <w:b/>
          <w:sz w:val="28"/>
          <w:szCs w:val="28"/>
        </w:rPr>
        <w:t>едерального закона</w:t>
      </w:r>
      <w:r w:rsidR="005D24AF" w:rsidRPr="00F46C53">
        <w:rPr>
          <w:b/>
          <w:sz w:val="28"/>
          <w:szCs w:val="28"/>
        </w:rPr>
        <w:t xml:space="preserve"> </w:t>
      </w:r>
      <w:r w:rsidR="00DC576F" w:rsidRPr="00F46C53">
        <w:rPr>
          <w:b/>
          <w:sz w:val="28"/>
          <w:szCs w:val="28"/>
        </w:rPr>
        <w:t>"</w:t>
      </w:r>
      <w:r w:rsidR="007052AF" w:rsidRPr="00F46C53">
        <w:rPr>
          <w:b/>
          <w:sz w:val="28"/>
          <w:szCs w:val="28"/>
        </w:rPr>
        <w:t>О внесении изменения в 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</w:t>
      </w:r>
      <w:r w:rsidR="00DC576F" w:rsidRPr="00F46C53">
        <w:rPr>
          <w:b/>
          <w:sz w:val="28"/>
          <w:szCs w:val="28"/>
        </w:rPr>
        <w:t>"</w:t>
      </w:r>
    </w:p>
    <w:p w:rsidR="00F46C53" w:rsidRDefault="00F46C53" w:rsidP="00F46C53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F46C53" w:rsidRPr="00F46C53" w:rsidRDefault="00F46C53" w:rsidP="00F46C53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7052AF" w:rsidRPr="007052AF" w:rsidRDefault="00DC576F" w:rsidP="00F46C5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bookmarkStart w:id="0" w:name="_GoBack"/>
      <w:r w:rsidRPr="00DC576F">
        <w:rPr>
          <w:color w:val="000000"/>
          <w:sz w:val="28"/>
          <w:szCs w:val="28"/>
        </w:rPr>
        <w:t xml:space="preserve">В связи с принятием Федерального закона "О внесении изменения </w:t>
      </w:r>
      <w:r>
        <w:rPr>
          <w:color w:val="000000"/>
          <w:sz w:val="28"/>
          <w:szCs w:val="28"/>
        </w:rPr>
        <w:br/>
      </w:r>
      <w:r w:rsidRPr="00DC576F">
        <w:rPr>
          <w:color w:val="000000"/>
          <w:sz w:val="28"/>
          <w:szCs w:val="28"/>
        </w:rPr>
        <w:t xml:space="preserve">в статью 6 Федерального закона "О публично-правовой компании "Единый регулятор азартных игр" и о внесении изменений в отдельные законодательные акты Российской Федерации" не потребуется признание </w:t>
      </w:r>
      <w:proofErr w:type="gramStart"/>
      <w:r w:rsidRPr="00DC576F">
        <w:rPr>
          <w:color w:val="000000"/>
          <w:sz w:val="28"/>
          <w:szCs w:val="28"/>
        </w:rPr>
        <w:t>утратившими</w:t>
      </w:r>
      <w:proofErr w:type="gramEnd"/>
      <w:r w:rsidRPr="00DC576F">
        <w:rPr>
          <w:color w:val="000000"/>
          <w:sz w:val="28"/>
          <w:szCs w:val="28"/>
        </w:rPr>
        <w:t xml:space="preserve"> силу, приостановление, изменение или принятие других федеральных законов.</w:t>
      </w:r>
      <w:bookmarkEnd w:id="0"/>
    </w:p>
    <w:sectPr w:rsidR="007052AF" w:rsidRPr="007052AF" w:rsidSect="00F46C53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5D24AF"/>
    <w:rsid w:val="007052AF"/>
    <w:rsid w:val="00872983"/>
    <w:rsid w:val="00DC576F"/>
    <w:rsid w:val="00F46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6</cp:revision>
  <dcterms:created xsi:type="dcterms:W3CDTF">2023-05-15T14:41:00Z</dcterms:created>
  <dcterms:modified xsi:type="dcterms:W3CDTF">2026-01-22T15:40:00Z</dcterms:modified>
</cp:coreProperties>
</file>