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A5B" w:rsidRDefault="00420A5B" w:rsidP="00420A5B">
      <w:pPr>
        <w:spacing w:line="360" w:lineRule="auto"/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420A5B" w:rsidRPr="00422718" w:rsidRDefault="00420A5B" w:rsidP="00420A5B">
      <w:pPr>
        <w:spacing w:line="360" w:lineRule="auto"/>
        <w:jc w:val="center"/>
        <w:rPr>
          <w:b/>
          <w:bCs/>
        </w:rPr>
      </w:pPr>
      <w:r>
        <w:rPr>
          <w:b/>
          <w:bCs/>
        </w:rPr>
        <w:t>к проекту федерального закона «О внесении изменений в Федеральный з</w:t>
      </w:r>
      <w:r w:rsidRPr="00422718">
        <w:rPr>
          <w:b/>
          <w:bCs/>
        </w:rPr>
        <w:t xml:space="preserve">акон </w:t>
      </w:r>
      <w:r>
        <w:rPr>
          <w:b/>
          <w:bCs/>
        </w:rPr>
        <w:t>«</w:t>
      </w:r>
      <w:r w:rsidRPr="00751F80">
        <w:rPr>
          <w:b/>
          <w:bCs/>
        </w:rPr>
        <w:t>Об особо охраняемых природных территориях</w:t>
      </w:r>
      <w:r>
        <w:rPr>
          <w:b/>
          <w:bCs/>
        </w:rPr>
        <w:t>»</w:t>
      </w:r>
    </w:p>
    <w:p w:rsidR="00420A5B" w:rsidRPr="00B46CBB" w:rsidRDefault="00420A5B" w:rsidP="00420A5B">
      <w:pPr>
        <w:spacing w:line="360" w:lineRule="auto"/>
        <w:jc w:val="center"/>
        <w:rPr>
          <w:b/>
          <w:bCs/>
        </w:rPr>
      </w:pPr>
    </w:p>
    <w:p w:rsidR="00420A5B" w:rsidRDefault="00420A5B" w:rsidP="00420A5B">
      <w:pPr>
        <w:spacing w:after="0" w:line="360" w:lineRule="auto"/>
        <w:ind w:firstLine="708"/>
        <w:jc w:val="both"/>
        <w:rPr>
          <w:bCs/>
        </w:rPr>
      </w:pPr>
      <w:r>
        <w:rPr>
          <w:bCs/>
        </w:rPr>
        <w:t xml:space="preserve">Действующим федеральным законом </w:t>
      </w:r>
      <w:r w:rsidRPr="00EC34C0">
        <w:rPr>
          <w:bCs/>
        </w:rPr>
        <w:t xml:space="preserve">закреплены положения, касающиеся определения понятия государственных природных заказников, их правового положения, видов и </w:t>
      </w:r>
      <w:proofErr w:type="spellStart"/>
      <w:r w:rsidRPr="00EC34C0">
        <w:rPr>
          <w:bCs/>
        </w:rPr>
        <w:t>подчиненности</w:t>
      </w:r>
      <w:proofErr w:type="spellEnd"/>
      <w:r w:rsidRPr="00EC34C0">
        <w:rPr>
          <w:bCs/>
        </w:rPr>
        <w:t>, а также установления профилей.</w:t>
      </w:r>
      <w:r>
        <w:rPr>
          <w:bCs/>
        </w:rPr>
        <w:t xml:space="preserve"> </w:t>
      </w:r>
      <w:r w:rsidRPr="00EC34C0">
        <w:rPr>
          <w:bCs/>
        </w:rPr>
        <w:t xml:space="preserve">Цели заказников </w:t>
      </w:r>
      <w:proofErr w:type="spellStart"/>
      <w:r w:rsidRPr="00EC34C0">
        <w:rPr>
          <w:bCs/>
        </w:rPr>
        <w:t>четко</w:t>
      </w:r>
      <w:proofErr w:type="spellEnd"/>
      <w:r w:rsidRPr="00EC34C0">
        <w:rPr>
          <w:bCs/>
        </w:rPr>
        <w:t xml:space="preserve"> не установлены. По косвенным признакам можно сказать, что целью заказников является сохранение или восстановление природных комплексов или их компонентов и поддержание экологического баланса. Исходя из этого, заказники могут создаваться как в целях сохранения ненарушенных экосистем, по примеру заповедников, так и для восстановления нарушенных экосистем или природных объектов, например, для восстановления </w:t>
      </w:r>
      <w:proofErr w:type="spellStart"/>
      <w:r w:rsidRPr="00EC34C0">
        <w:rPr>
          <w:bCs/>
        </w:rPr>
        <w:t>определенных</w:t>
      </w:r>
      <w:proofErr w:type="spellEnd"/>
      <w:r w:rsidRPr="00EC34C0">
        <w:rPr>
          <w:bCs/>
        </w:rPr>
        <w:t xml:space="preserve"> видов животных или растений. </w:t>
      </w:r>
      <w:proofErr w:type="spellStart"/>
      <w:r w:rsidRPr="00EC34C0">
        <w:rPr>
          <w:bCs/>
        </w:rPr>
        <w:t>Еще</w:t>
      </w:r>
      <w:proofErr w:type="spellEnd"/>
      <w:r w:rsidRPr="00EC34C0">
        <w:rPr>
          <w:bCs/>
        </w:rPr>
        <w:t xml:space="preserve"> одним особым природоохранным назначением заказников является то, что они выступают в качестве территорий, поддерживающих экологический баланс.</w:t>
      </w:r>
      <w:r>
        <w:rPr>
          <w:bCs/>
        </w:rPr>
        <w:t xml:space="preserve"> Н</w:t>
      </w:r>
      <w:r w:rsidRPr="00EC34C0">
        <w:rPr>
          <w:bCs/>
        </w:rPr>
        <w:t>а территориях заказников запрещается или ограничивается деятельность, если она противоречит целям создания государственных природных заказников. Таким образом, если в положении о конкретном заказнике содержатся размытые формулировки, препятствующие определению нарушения режима в результате действий физических и юридических лиц, либо положение вообще не содержит формулировок, касающихся таких действий, то цели заказников будут являться ориентирами для определения противоправности действий.</w:t>
      </w:r>
    </w:p>
    <w:p w:rsidR="00420A5B" w:rsidRDefault="00420A5B" w:rsidP="00420A5B">
      <w:pPr>
        <w:spacing w:after="0" w:line="360" w:lineRule="auto"/>
        <w:ind w:firstLine="708"/>
        <w:jc w:val="both"/>
        <w:rPr>
          <w:bCs/>
        </w:rPr>
      </w:pPr>
      <w:r w:rsidRPr="00E2542A">
        <w:rPr>
          <w:bCs/>
        </w:rPr>
        <w:t xml:space="preserve">Государственные природные заказники образуются как с изъятием, так и без изъятия у пользователей, владельцев и собственников земельных участков. </w:t>
      </w:r>
    </w:p>
    <w:p w:rsidR="00420A5B" w:rsidRDefault="00420A5B" w:rsidP="00420A5B">
      <w:pPr>
        <w:spacing w:after="0" w:line="360" w:lineRule="auto"/>
        <w:ind w:firstLine="708"/>
        <w:jc w:val="both"/>
        <w:rPr>
          <w:bCs/>
        </w:rPr>
      </w:pPr>
      <w:r>
        <w:rPr>
          <w:bCs/>
        </w:rPr>
        <w:t>Действующим федеральным законом д</w:t>
      </w:r>
      <w:r w:rsidRPr="00E2542A">
        <w:rPr>
          <w:bCs/>
        </w:rPr>
        <w:t xml:space="preserve">ля предотвращения неблагоприятных антропогенных воздействий на государственные </w:t>
      </w:r>
      <w:r w:rsidRPr="00E2542A">
        <w:rPr>
          <w:bCs/>
        </w:rPr>
        <w:lastRenderedPageBreak/>
        <w:t>природные заповедники, национальные парки, природные парки и памятники природы на прилегающих к ним земельных участках и водных объектах устанавливаются охранные зоны.</w:t>
      </w:r>
      <w:r>
        <w:rPr>
          <w:bCs/>
        </w:rPr>
        <w:t xml:space="preserve"> </w:t>
      </w:r>
    </w:p>
    <w:p w:rsidR="00420A5B" w:rsidRDefault="00420A5B" w:rsidP="00420A5B">
      <w:pPr>
        <w:spacing w:after="0" w:line="360" w:lineRule="auto"/>
        <w:ind w:firstLine="708"/>
        <w:jc w:val="both"/>
        <w:rPr>
          <w:bCs/>
        </w:rPr>
      </w:pPr>
      <w:r>
        <w:rPr>
          <w:bCs/>
        </w:rPr>
        <w:t>Предлагается включить в указанный перечень объектов, около которых создаются охранные зоны, государственные природные заказники, что позволит уберечь государственные природные заказники от размещения рядом с ними опасные производства.</w:t>
      </w:r>
    </w:p>
    <w:p w:rsidR="003D4202" w:rsidRDefault="003D4202">
      <w:bookmarkStart w:id="0" w:name="_GoBack"/>
      <w:bookmarkEnd w:id="0"/>
    </w:p>
    <w:sectPr w:rsidR="003D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A01"/>
    <w:rsid w:val="003D4202"/>
    <w:rsid w:val="00420A5B"/>
    <w:rsid w:val="00C9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5B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5B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2026-02-16T13:01:00Z</dcterms:created>
  <dcterms:modified xsi:type="dcterms:W3CDTF">2026-02-16T13:01:00Z</dcterms:modified>
</cp:coreProperties>
</file>