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297" w:rsidRDefault="006F4297" w:rsidP="006F42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4297" w:rsidRDefault="006F4297" w:rsidP="006F42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</w:t>
      </w:r>
      <w:r w:rsidRPr="007409A7">
        <w:rPr>
          <w:rFonts w:ascii="Times New Roman" w:hAnsi="Times New Roman" w:cs="Times New Roman"/>
          <w:b/>
          <w:sz w:val="28"/>
          <w:szCs w:val="28"/>
        </w:rPr>
        <w:t>едерального закона «О внесении изменений в статью 33 Федерального закона «Об основных гарантиях избирательных прав и прав на участие в референдуме граждан Российской Федерации»</w:t>
      </w:r>
    </w:p>
    <w:p w:rsidR="006F4297" w:rsidRPr="007409A7" w:rsidRDefault="006F4297" w:rsidP="006F42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297" w:rsidRPr="007409A7" w:rsidRDefault="006F4297" w:rsidP="006F429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A7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статью </w:t>
      </w:r>
      <w:r w:rsidRPr="007409A7">
        <w:rPr>
          <w:rFonts w:ascii="Times New Roman" w:hAnsi="Times New Roman" w:cs="Times New Roman"/>
          <w:sz w:val="28"/>
          <w:szCs w:val="28"/>
        </w:rPr>
        <w:t xml:space="preserve">33 Федерального закона «Об основных гарантиях избирательных прав и прав на участие в референдуме граждан Российской Федерации» не потребует дополнительных расходов, покрываемых за счет средств федерального бюджета. </w:t>
      </w:r>
    </w:p>
    <w:p w:rsidR="006F4297" w:rsidRPr="007409A7" w:rsidRDefault="006F4297" w:rsidP="006F42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E3B8B" w:rsidRDefault="006F4297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97"/>
    <w:rsid w:val="00573E8D"/>
    <w:rsid w:val="006F4297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2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2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2026-02-24T05:51:00Z</dcterms:created>
  <dcterms:modified xsi:type="dcterms:W3CDTF">2026-02-24T05:51:00Z</dcterms:modified>
</cp:coreProperties>
</file>