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523C" w:rsidRDefault="00C043CE">
      <w:pPr>
        <w:spacing w:after="0" w:line="480" w:lineRule="auto"/>
        <w:ind w:firstLine="5670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Вносится</w:t>
      </w:r>
    </w:p>
    <w:p w:rsidR="00CA523C" w:rsidRPr="00AF7620" w:rsidRDefault="00C043CE">
      <w:pPr>
        <w:spacing w:after="0" w:line="480" w:lineRule="auto"/>
        <w:ind w:firstLine="5670"/>
        <w:jc w:val="right"/>
        <w:rPr>
          <w:rFonts w:ascii="Times New Roman" w:hAnsi="Times New Roman" w:cs="Times New Roman"/>
          <w:color w:val="FF0000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Московской областной Думой</w:t>
      </w:r>
      <w:r w:rsidR="00AF7620" w:rsidRPr="00745A41">
        <w:rPr>
          <w:rFonts w:ascii="Times New Roman" w:hAnsi="Times New Roman" w:cs="Times New Roman"/>
          <w:sz w:val="24"/>
          <w:szCs w:val="28"/>
        </w:rPr>
        <w:t>,</w:t>
      </w:r>
    </w:p>
    <w:p w:rsidR="00E73563" w:rsidRPr="00AF7620" w:rsidRDefault="00AF7620">
      <w:pPr>
        <w:spacing w:after="0" w:line="480" w:lineRule="auto"/>
        <w:ind w:firstLine="5670"/>
        <w:jc w:val="right"/>
        <w:rPr>
          <w:rFonts w:ascii="Times New Roman" w:hAnsi="Times New Roman" w:cs="Times New Roman"/>
          <w:color w:val="FF0000"/>
          <w:sz w:val="24"/>
          <w:szCs w:val="28"/>
        </w:rPr>
      </w:pPr>
      <w:r w:rsidRPr="00745A41">
        <w:rPr>
          <w:rFonts w:ascii="Times New Roman" w:hAnsi="Times New Roman" w:cs="Times New Roman"/>
          <w:sz w:val="24"/>
          <w:szCs w:val="28"/>
        </w:rPr>
        <w:t>с</w:t>
      </w:r>
      <w:r w:rsidR="00E73563">
        <w:rPr>
          <w:rFonts w:ascii="Times New Roman" w:hAnsi="Times New Roman" w:cs="Times New Roman"/>
          <w:sz w:val="24"/>
          <w:szCs w:val="28"/>
        </w:rPr>
        <w:t xml:space="preserve">енатором Российской Федерации </w:t>
      </w:r>
      <w:proofErr w:type="gramStart"/>
      <w:r w:rsidR="00E73563">
        <w:rPr>
          <w:rFonts w:ascii="Times New Roman" w:hAnsi="Times New Roman" w:cs="Times New Roman"/>
          <w:sz w:val="24"/>
          <w:szCs w:val="28"/>
        </w:rPr>
        <w:t>Двойных</w:t>
      </w:r>
      <w:proofErr w:type="gramEnd"/>
      <w:r w:rsidR="00E73563">
        <w:rPr>
          <w:rFonts w:ascii="Times New Roman" w:hAnsi="Times New Roman" w:cs="Times New Roman"/>
          <w:sz w:val="24"/>
          <w:szCs w:val="28"/>
        </w:rPr>
        <w:t xml:space="preserve"> Александром Владимировичем</w:t>
      </w:r>
      <w:r w:rsidRPr="00745A41">
        <w:rPr>
          <w:rFonts w:ascii="Times New Roman" w:hAnsi="Times New Roman" w:cs="Times New Roman"/>
          <w:sz w:val="24"/>
          <w:szCs w:val="28"/>
        </w:rPr>
        <w:t>,</w:t>
      </w:r>
    </w:p>
    <w:p w:rsidR="00E73563" w:rsidRDefault="00AF7620" w:rsidP="00745A41">
      <w:pPr>
        <w:pStyle w:val="aff5"/>
      </w:pPr>
      <w:r w:rsidRPr="00745A41">
        <w:t>д</w:t>
      </w:r>
      <w:r w:rsidR="00E73563" w:rsidRPr="00AF7620">
        <w:t>епутатом</w:t>
      </w:r>
      <w:r w:rsidR="00E73563">
        <w:t xml:space="preserve"> Государственной Думы Федерального Собрания Российской Федерации</w:t>
      </w:r>
    </w:p>
    <w:p w:rsidR="00E73563" w:rsidRDefault="00E73563">
      <w:pPr>
        <w:spacing w:after="0" w:line="480" w:lineRule="auto"/>
        <w:ind w:firstLine="5670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Кашиным Владимиром Ивановичем</w:t>
      </w:r>
    </w:p>
    <w:p w:rsidR="00CA523C" w:rsidRDefault="00C043CE">
      <w:pPr>
        <w:spacing w:after="0" w:line="480" w:lineRule="auto"/>
        <w:ind w:firstLine="5670"/>
        <w:jc w:val="right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Проект</w:t>
      </w:r>
    </w:p>
    <w:p w:rsidR="00CA523C" w:rsidRDefault="00CA523C">
      <w:pPr>
        <w:spacing w:after="0"/>
        <w:ind w:firstLine="5670"/>
        <w:jc w:val="right"/>
        <w:rPr>
          <w:rFonts w:ascii="Times New Roman" w:hAnsi="Times New Roman" w:cs="Times New Roman"/>
          <w:sz w:val="28"/>
          <w:szCs w:val="28"/>
        </w:rPr>
      </w:pPr>
    </w:p>
    <w:p w:rsidR="00CA523C" w:rsidRDefault="00CA523C">
      <w:pPr>
        <w:spacing w:after="0"/>
        <w:ind w:firstLine="5670"/>
        <w:jc w:val="right"/>
        <w:rPr>
          <w:rFonts w:ascii="Times New Roman" w:hAnsi="Times New Roman" w:cs="Times New Roman"/>
          <w:sz w:val="28"/>
          <w:szCs w:val="28"/>
        </w:rPr>
      </w:pPr>
    </w:p>
    <w:p w:rsidR="00CA523C" w:rsidRDefault="00CA523C">
      <w:pPr>
        <w:spacing w:after="0"/>
        <w:ind w:firstLine="5670"/>
        <w:jc w:val="right"/>
        <w:rPr>
          <w:rFonts w:ascii="Times New Roman" w:hAnsi="Times New Roman" w:cs="Times New Roman"/>
          <w:sz w:val="28"/>
          <w:szCs w:val="28"/>
        </w:rPr>
      </w:pPr>
    </w:p>
    <w:p w:rsidR="00CA523C" w:rsidRDefault="00C043CE">
      <w:pPr>
        <w:pStyle w:val="ConsPlusTitle"/>
        <w:spacing w:line="288" w:lineRule="auto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ФЕДЕРАЛЬНЫЙ ЗАКОН</w:t>
      </w:r>
    </w:p>
    <w:p w:rsidR="00CA523C" w:rsidRDefault="00CA523C">
      <w:pPr>
        <w:pStyle w:val="ConsPlusTitle"/>
        <w:spacing w:line="288" w:lineRule="auto"/>
        <w:jc w:val="center"/>
        <w:rPr>
          <w:rFonts w:eastAsia="Calibri"/>
          <w:b w:val="0"/>
          <w:sz w:val="28"/>
          <w:szCs w:val="28"/>
        </w:rPr>
      </w:pPr>
    </w:p>
    <w:p w:rsidR="00CA523C" w:rsidRDefault="00C043CE">
      <w:pPr>
        <w:pStyle w:val="ConsPlusTitle"/>
        <w:spacing w:line="288" w:lineRule="auto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О внесении изменений в статью 7 Федерального закона </w:t>
      </w:r>
      <w:r>
        <w:rPr>
          <w:rFonts w:eastAsia="Calibri"/>
          <w:sz w:val="28"/>
          <w:szCs w:val="28"/>
        </w:rPr>
        <w:br/>
        <w:t>«Об обороте земель сельскохозяйственного назначения» и статью 63 Федерального закона «Об ипотеке (залоге недвижимости)»</w:t>
      </w:r>
    </w:p>
    <w:p w:rsidR="00CA523C" w:rsidRDefault="00CA523C">
      <w:pPr>
        <w:pStyle w:val="ConsPlusTitle"/>
        <w:spacing w:line="480" w:lineRule="auto"/>
        <w:contextualSpacing/>
        <w:jc w:val="center"/>
        <w:rPr>
          <w:b w:val="0"/>
          <w:sz w:val="28"/>
          <w:szCs w:val="28"/>
        </w:rPr>
      </w:pPr>
    </w:p>
    <w:p w:rsidR="00CA523C" w:rsidRDefault="00C043CE">
      <w:pPr>
        <w:pStyle w:val="ConsPlusTitle"/>
        <w:spacing w:line="48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Статья 1</w:t>
      </w:r>
    </w:p>
    <w:p w:rsidR="00CA523C" w:rsidRDefault="00C043CE" w:rsidP="00325CE0">
      <w:pPr>
        <w:pStyle w:val="ConsPlusTitle"/>
        <w:spacing w:line="480" w:lineRule="auto"/>
        <w:ind w:firstLine="709"/>
        <w:contextualSpacing/>
        <w:jc w:val="both"/>
        <w:rPr>
          <w:b w:val="0"/>
          <w:sz w:val="28"/>
          <w:szCs w:val="28"/>
        </w:rPr>
      </w:pPr>
      <w:r w:rsidRPr="00C043CE">
        <w:rPr>
          <w:b w:val="0"/>
          <w:sz w:val="28"/>
          <w:szCs w:val="28"/>
        </w:rPr>
        <w:t>С</w:t>
      </w:r>
      <w:r>
        <w:rPr>
          <w:b w:val="0"/>
          <w:sz w:val="28"/>
          <w:szCs w:val="28"/>
        </w:rPr>
        <w:t>татью 7 Федерального закона от 24 июля 2002 года № 101-ФЗ</w:t>
      </w:r>
      <w:r>
        <w:rPr>
          <w:b w:val="0"/>
          <w:sz w:val="28"/>
          <w:szCs w:val="28"/>
        </w:rPr>
        <w:br/>
        <w:t xml:space="preserve">«Об обороте земель сельскохозяйственного назначения» (Собрание законодательства Российской Федерации 2002, № 30, ст. 3018; 2019, № 23, </w:t>
      </w:r>
      <w:r>
        <w:rPr>
          <w:b w:val="0"/>
          <w:sz w:val="28"/>
          <w:szCs w:val="28"/>
        </w:rPr>
        <w:br/>
        <w:t>ст. 2921)</w:t>
      </w:r>
      <w:r w:rsidRPr="00C043CE">
        <w:rPr>
          <w:b w:val="0"/>
          <w:sz w:val="28"/>
          <w:szCs w:val="28"/>
        </w:rPr>
        <w:t xml:space="preserve"> дополнить</w:t>
      </w:r>
      <w:r>
        <w:rPr>
          <w:b w:val="0"/>
          <w:sz w:val="28"/>
          <w:szCs w:val="28"/>
        </w:rPr>
        <w:t xml:space="preserve"> </w:t>
      </w:r>
      <w:r w:rsidRPr="00C043CE">
        <w:rPr>
          <w:b w:val="0"/>
          <w:sz w:val="28"/>
          <w:szCs w:val="28"/>
        </w:rPr>
        <w:t>а</w:t>
      </w:r>
      <w:r>
        <w:rPr>
          <w:b w:val="0"/>
          <w:sz w:val="28"/>
          <w:szCs w:val="28"/>
        </w:rPr>
        <w:t>бзацами следующего содержания:</w:t>
      </w:r>
    </w:p>
    <w:p w:rsidR="00CA523C" w:rsidRDefault="00C043CE" w:rsidP="00325CE0">
      <w:pPr>
        <w:pStyle w:val="ConsPlusTitle"/>
        <w:spacing w:line="480" w:lineRule="auto"/>
        <w:ind w:firstLine="709"/>
        <w:contextualSpacing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«Право отдавать в залог земельные участки из земель сельскохозяйственного назначения имеют следующие правообладатели земельных участков:</w:t>
      </w:r>
    </w:p>
    <w:p w:rsidR="00CA523C" w:rsidRDefault="00C043CE" w:rsidP="00325CE0">
      <w:pPr>
        <w:pStyle w:val="ConsPlusTitle"/>
        <w:spacing w:line="480" w:lineRule="auto"/>
        <w:ind w:firstLine="709"/>
        <w:contextualSpacing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>сельскохозяйственные товаропроизводители, определенные статьей 3 Федерального закона от 29 декабря 2006 года № 264-ФЗ «О развитии сельского хозяйства» (далее – Федеральный закон «О развитии сельского хозяйства»);</w:t>
      </w:r>
    </w:p>
    <w:p w:rsidR="00CA523C" w:rsidRDefault="00C043CE" w:rsidP="00325CE0">
      <w:pPr>
        <w:pStyle w:val="ConsPlusTitle"/>
        <w:spacing w:line="480" w:lineRule="auto"/>
        <w:ind w:firstLine="709"/>
        <w:contextualSpacing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организации и индивидуальные предприниматели, осуществляющие первичную и (или) последующую (промышленную) переработку сельскохозяйственной продукции в соответствии с перечнем, указанным </w:t>
      </w:r>
      <w:r>
        <w:rPr>
          <w:b w:val="0"/>
          <w:sz w:val="28"/>
          <w:szCs w:val="28"/>
        </w:rPr>
        <w:br/>
        <w:t>в части 1 статьи 3 Федерального закона «О развитии сельского хозяйства».</w:t>
      </w:r>
    </w:p>
    <w:p w:rsidR="00CA523C" w:rsidRDefault="00C043CE" w:rsidP="00325CE0">
      <w:pPr>
        <w:pStyle w:val="ConsPlusTitle"/>
        <w:spacing w:line="480" w:lineRule="auto"/>
        <w:ind w:firstLine="709"/>
        <w:contextualSpacing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Правообладатели земельных участков, не указанные в настоящей статье, не вправе передавать в залог принадлежащие им земельные участки из земель сельскохозяйственного назначения.».</w:t>
      </w:r>
    </w:p>
    <w:p w:rsidR="00CA523C" w:rsidRDefault="00C043CE" w:rsidP="00325CE0">
      <w:pPr>
        <w:spacing w:after="0" w:line="48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Статья 2 </w:t>
      </w:r>
    </w:p>
    <w:p w:rsidR="00CA523C" w:rsidRDefault="00C043CE" w:rsidP="00325CE0">
      <w:pPr>
        <w:pStyle w:val="ConsPlusTitle"/>
        <w:spacing w:line="480" w:lineRule="auto"/>
        <w:ind w:firstLine="709"/>
        <w:contextualSpacing/>
        <w:jc w:val="both"/>
        <w:rPr>
          <w:b w:val="0"/>
          <w:bCs w:val="0"/>
          <w:sz w:val="28"/>
          <w:szCs w:val="28"/>
        </w:rPr>
      </w:pPr>
      <w:r w:rsidRPr="00C043CE">
        <w:rPr>
          <w:b w:val="0"/>
          <w:sz w:val="28"/>
          <w:szCs w:val="28"/>
        </w:rPr>
        <w:t>С</w:t>
      </w:r>
      <w:r>
        <w:rPr>
          <w:b w:val="0"/>
          <w:sz w:val="28"/>
          <w:szCs w:val="28"/>
        </w:rPr>
        <w:t xml:space="preserve">татью 63 Федерального закона от 16 июля 1998 года </w:t>
      </w:r>
      <w:r>
        <w:rPr>
          <w:b w:val="0"/>
          <w:sz w:val="28"/>
          <w:szCs w:val="28"/>
        </w:rPr>
        <w:br/>
        <w:t xml:space="preserve">№ 102-ФЗ «Об ипотеке (залоге недвижимости)» (Собрание законодательства Российской Федерации, 1998, № 29, ст. 3400; 2004, № 6, ст. 406; 2006, № 52, </w:t>
      </w:r>
      <w:r>
        <w:rPr>
          <w:b w:val="0"/>
          <w:sz w:val="28"/>
          <w:szCs w:val="28"/>
        </w:rPr>
        <w:br/>
        <w:t>ст. 5498) дополни</w:t>
      </w:r>
      <w:r w:rsidRPr="00C043CE">
        <w:rPr>
          <w:b w:val="0"/>
          <w:sz w:val="28"/>
          <w:szCs w:val="28"/>
        </w:rPr>
        <w:t xml:space="preserve">ть </w:t>
      </w:r>
      <w:r>
        <w:rPr>
          <w:b w:val="0"/>
          <w:sz w:val="28"/>
          <w:szCs w:val="28"/>
        </w:rPr>
        <w:t>пунктом 3 следующего содержания:</w:t>
      </w:r>
    </w:p>
    <w:p w:rsidR="00CA523C" w:rsidRPr="00AF7620" w:rsidRDefault="00C043CE" w:rsidP="00325CE0">
      <w:pPr>
        <w:pStyle w:val="aff2"/>
        <w:spacing w:before="0" w:beforeAutospacing="0" w:after="0" w:afterAutospacing="0" w:line="480" w:lineRule="auto"/>
        <w:ind w:firstLine="540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«</w:t>
      </w:r>
      <w:r w:rsidRPr="00C043CE">
        <w:rPr>
          <w:sz w:val="28"/>
          <w:szCs w:val="28"/>
        </w:rPr>
        <w:t xml:space="preserve">3. </w:t>
      </w:r>
      <w:r>
        <w:rPr>
          <w:sz w:val="28"/>
          <w:szCs w:val="28"/>
        </w:rPr>
        <w:t>Не допускается ипотека земельных участков из земель сельскохозяйственного назначения,</w:t>
      </w:r>
      <w:r w:rsidR="00EB5BA8">
        <w:rPr>
          <w:sz w:val="28"/>
          <w:szCs w:val="28"/>
        </w:rPr>
        <w:t xml:space="preserve"> </w:t>
      </w:r>
      <w:r w:rsidR="00EB5BA8" w:rsidRPr="0050213E">
        <w:rPr>
          <w:sz w:val="28"/>
          <w:szCs w:val="28"/>
        </w:rPr>
        <w:t xml:space="preserve">оборот которых регулируется Федеральным законом </w:t>
      </w:r>
      <w:r w:rsidR="00AF7620" w:rsidRPr="00745A41">
        <w:rPr>
          <w:sz w:val="28"/>
          <w:szCs w:val="28"/>
        </w:rPr>
        <w:t>от 24 июля 2002 года № 101-ФЗ</w:t>
      </w:r>
      <w:r w:rsidR="00AF7620" w:rsidRPr="00745A41">
        <w:rPr>
          <w:b/>
          <w:sz w:val="28"/>
          <w:szCs w:val="28"/>
        </w:rPr>
        <w:t xml:space="preserve"> </w:t>
      </w:r>
      <w:r w:rsidR="00EB5BA8" w:rsidRPr="0050213E">
        <w:rPr>
          <w:sz w:val="28"/>
          <w:szCs w:val="28"/>
        </w:rPr>
        <w:t>«Об обороте земель сельскохозяйственного назначения»,</w:t>
      </w:r>
      <w:r>
        <w:rPr>
          <w:sz w:val="28"/>
          <w:szCs w:val="28"/>
        </w:rPr>
        <w:t xml:space="preserve"> находящихся в собственности лиц, </w:t>
      </w:r>
      <w:r w:rsidR="00745A41">
        <w:rPr>
          <w:sz w:val="28"/>
          <w:szCs w:val="28"/>
        </w:rPr>
        <w:br/>
      </w:r>
      <w:r>
        <w:rPr>
          <w:sz w:val="28"/>
          <w:szCs w:val="28"/>
        </w:rPr>
        <w:t xml:space="preserve">в отношении которых федеральными законами установлены ограничения </w:t>
      </w:r>
      <w:r w:rsidR="00745A41">
        <w:rPr>
          <w:sz w:val="28"/>
          <w:szCs w:val="28"/>
        </w:rPr>
        <w:br/>
      </w:r>
      <w:r>
        <w:rPr>
          <w:sz w:val="28"/>
          <w:szCs w:val="28"/>
        </w:rPr>
        <w:t>на право отдавать в залог земельные участки из земель сельскохозяйственного назначения</w:t>
      </w:r>
      <w:proofErr w:type="gramStart"/>
      <w:r>
        <w:rPr>
          <w:sz w:val="28"/>
          <w:szCs w:val="28"/>
        </w:rPr>
        <w:t>.».</w:t>
      </w:r>
      <w:proofErr w:type="gramEnd"/>
    </w:p>
    <w:p w:rsidR="00E73563" w:rsidRDefault="00E73563" w:rsidP="00325CE0">
      <w:pPr>
        <w:pStyle w:val="ConsPlusTitle"/>
        <w:spacing w:line="480" w:lineRule="auto"/>
        <w:ind w:firstLine="709"/>
        <w:contextualSpacing/>
        <w:jc w:val="both"/>
        <w:rPr>
          <w:b w:val="0"/>
          <w:sz w:val="28"/>
          <w:szCs w:val="28"/>
        </w:rPr>
      </w:pPr>
    </w:p>
    <w:p w:rsidR="00CA523C" w:rsidRDefault="00C043CE" w:rsidP="00325CE0">
      <w:pPr>
        <w:spacing w:after="0" w:line="48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Статья 3</w:t>
      </w:r>
    </w:p>
    <w:p w:rsidR="00CA523C" w:rsidRDefault="00C043CE" w:rsidP="00325CE0">
      <w:pPr>
        <w:pStyle w:val="ConsPlusNormal"/>
        <w:spacing w:line="480" w:lineRule="auto"/>
        <w:ind w:firstLine="709"/>
        <w:contextualSpacing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Настоящий Федеральный закон вступает в силу со дня его официального опубликования. </w:t>
      </w:r>
    </w:p>
    <w:p w:rsidR="00CA523C" w:rsidRDefault="00CA523C" w:rsidP="00325CE0">
      <w:pPr>
        <w:pStyle w:val="ConsPlusTitle"/>
        <w:spacing w:line="480" w:lineRule="auto"/>
        <w:ind w:firstLine="709"/>
        <w:contextualSpacing/>
        <w:jc w:val="both"/>
        <w:rPr>
          <w:b w:val="0"/>
          <w:sz w:val="28"/>
          <w:szCs w:val="28"/>
        </w:rPr>
      </w:pPr>
    </w:p>
    <w:p w:rsidR="00E73563" w:rsidRDefault="00E73563" w:rsidP="00E73563">
      <w:pPr>
        <w:pStyle w:val="ConsPlusTitle"/>
        <w:spacing w:line="480" w:lineRule="auto"/>
        <w:ind w:firstLine="709"/>
        <w:contextualSpacing/>
        <w:jc w:val="both"/>
        <w:rPr>
          <w:b w:val="0"/>
          <w:sz w:val="28"/>
          <w:szCs w:val="28"/>
        </w:rPr>
      </w:pPr>
    </w:p>
    <w:p w:rsidR="00CA523C" w:rsidRDefault="00CA523C" w:rsidP="00E73563">
      <w:pPr>
        <w:pStyle w:val="ConsPlusTitle"/>
        <w:spacing w:line="480" w:lineRule="auto"/>
        <w:ind w:firstLine="709"/>
        <w:contextualSpacing/>
        <w:jc w:val="both"/>
        <w:rPr>
          <w:b w:val="0"/>
          <w:sz w:val="28"/>
          <w:szCs w:val="28"/>
        </w:rPr>
      </w:pPr>
    </w:p>
    <w:p w:rsidR="00CA523C" w:rsidRDefault="00C043CE" w:rsidP="00E73563">
      <w:pPr>
        <w:pStyle w:val="ConsPlusTitle"/>
        <w:spacing w:line="480" w:lineRule="auto"/>
        <w:contextualSpacing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Президент</w:t>
      </w:r>
      <w:bookmarkStart w:id="0" w:name="_GoBack"/>
      <w:bookmarkEnd w:id="0"/>
    </w:p>
    <w:p w:rsidR="00CA523C" w:rsidRDefault="00C043CE" w:rsidP="00E73563">
      <w:pPr>
        <w:pStyle w:val="ConsPlusTitle"/>
        <w:spacing w:line="480" w:lineRule="auto"/>
        <w:contextualSpacing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Российской Федерации</w:t>
      </w:r>
    </w:p>
    <w:sectPr w:rsidR="00CA523C">
      <w:headerReference w:type="default" r:id="rId8"/>
      <w:headerReference w:type="first" r:id="rId9"/>
      <w:pgSz w:w="11906" w:h="16838"/>
      <w:pgMar w:top="1134" w:right="567" w:bottom="1134" w:left="1701" w:header="567" w:footer="567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4627BCA3" w16cex:dateUtc="2025-10-21T10:01:23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00000001" w16cid:durableId="4627BCA3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523C" w:rsidRDefault="00C043CE">
      <w:pPr>
        <w:spacing w:after="0" w:line="240" w:lineRule="auto"/>
      </w:pPr>
      <w:r>
        <w:separator/>
      </w:r>
    </w:p>
  </w:endnote>
  <w:endnote w:type="continuationSeparator" w:id="0">
    <w:p w:rsidR="00CA523C" w:rsidRDefault="00C043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523C" w:rsidRDefault="00C043CE">
      <w:pPr>
        <w:spacing w:after="0" w:line="240" w:lineRule="auto"/>
      </w:pPr>
      <w:r>
        <w:separator/>
      </w:r>
    </w:p>
  </w:footnote>
  <w:footnote w:type="continuationSeparator" w:id="0">
    <w:p w:rsidR="00CA523C" w:rsidRDefault="00C043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  <w:szCs w:val="24"/>
      </w:rPr>
      <w:id w:val="1512096210"/>
      <w:docPartObj>
        <w:docPartGallery w:val="Page Numbers (Top of Page)"/>
        <w:docPartUnique/>
      </w:docPartObj>
    </w:sdtPr>
    <w:sdtEndPr/>
    <w:sdtContent>
      <w:p w:rsidR="00CA523C" w:rsidRPr="00F86239" w:rsidRDefault="00C043CE">
        <w:pPr>
          <w:pStyle w:val="af9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8623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8623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8623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25CE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F8623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A523C" w:rsidRDefault="00CA523C">
    <w:pPr>
      <w:pStyle w:val="af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523C" w:rsidRDefault="00CA523C">
    <w:pPr>
      <w:pStyle w:val="af9"/>
      <w:jc w:val="center"/>
      <w:rPr>
        <w:rFonts w:ascii="Times New Roman" w:hAnsi="Times New Roman" w:cs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523C"/>
    <w:rsid w:val="00142AB8"/>
    <w:rsid w:val="00325CE0"/>
    <w:rsid w:val="00475AE4"/>
    <w:rsid w:val="0050213E"/>
    <w:rsid w:val="00745A41"/>
    <w:rsid w:val="00AF7620"/>
    <w:rsid w:val="00C043CE"/>
    <w:rsid w:val="00CA523C"/>
    <w:rsid w:val="00E73563"/>
    <w:rsid w:val="00EB5BA8"/>
    <w:rsid w:val="00F86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2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2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2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2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2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2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table" w:styleId="af4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5">
    <w:name w:val="Plain Text"/>
    <w:basedOn w:val="a"/>
    <w:link w:val="af6"/>
    <w:uiPriority w:val="99"/>
    <w:unhideWhenUsed/>
    <w:pPr>
      <w:spacing w:after="0" w:line="240" w:lineRule="auto"/>
    </w:pPr>
    <w:rPr>
      <w:rFonts w:ascii="Times New Roman" w:eastAsia="Calibri" w:hAnsi="Times New Roman" w:cs="Times New Roman"/>
      <w:szCs w:val="21"/>
    </w:rPr>
  </w:style>
  <w:style w:type="character" w:customStyle="1" w:styleId="af6">
    <w:name w:val="Текст Знак"/>
    <w:basedOn w:val="a0"/>
    <w:link w:val="af5"/>
    <w:uiPriority w:val="99"/>
    <w:rPr>
      <w:rFonts w:ascii="Times New Roman" w:eastAsia="Calibri" w:hAnsi="Times New Roman" w:cs="Times New Roman"/>
      <w:szCs w:val="21"/>
    </w:rPr>
  </w:style>
  <w:style w:type="paragraph" w:styleId="af7">
    <w:name w:val="Balloon Text"/>
    <w:basedOn w:val="a"/>
    <w:link w:val="af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Pr>
      <w:rFonts w:ascii="Tahoma" w:hAnsi="Tahoma" w:cs="Tahoma"/>
      <w:sz w:val="16"/>
      <w:szCs w:val="16"/>
    </w:rPr>
  </w:style>
  <w:style w:type="paragraph" w:customStyle="1" w:styleId="ConsNormal">
    <w:name w:val="ConsNormal"/>
    <w:pPr>
      <w:widowControl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f9">
    <w:name w:val="head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0"/>
    <w:link w:val="af9"/>
    <w:uiPriority w:val="99"/>
  </w:style>
  <w:style w:type="paragraph" w:styleId="afb">
    <w:name w:val="footer"/>
    <w:basedOn w:val="a"/>
    <w:link w:val="afc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Нижний колонтитул Знак"/>
    <w:basedOn w:val="a0"/>
    <w:link w:val="afb"/>
    <w:uiPriority w:val="99"/>
  </w:style>
  <w:style w:type="character" w:styleId="afd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9"/>
    <w:rPr>
      <w:rFonts w:ascii="Arial" w:eastAsia="Calibri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ConsPlusTitle">
    <w:name w:val="ConsPlusTitle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fe">
    <w:name w:val="Hyperlink"/>
    <w:basedOn w:val="a0"/>
    <w:uiPriority w:val="99"/>
    <w:semiHidden/>
    <w:unhideWhenUsed/>
    <w:rPr>
      <w:rFonts w:cs="Times New Roman"/>
      <w:color w:val="0000FF"/>
      <w:u w:val="single"/>
    </w:r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unhideWhenUsed/>
    <w:rPr>
      <w:rFonts w:cs="Times New Roman"/>
      <w:sz w:val="16"/>
      <w:szCs w:val="16"/>
    </w:rPr>
  </w:style>
  <w:style w:type="paragraph" w:styleId="aff0">
    <w:name w:val="annotation text"/>
    <w:basedOn w:val="a"/>
    <w:link w:val="aff1"/>
    <w:uiPriority w:val="99"/>
    <w:semiHidden/>
    <w:unhideWhenUsed/>
    <w:rPr>
      <w:rFonts w:cs="Times New Roman"/>
      <w:sz w:val="20"/>
      <w:szCs w:val="20"/>
    </w:rPr>
  </w:style>
  <w:style w:type="character" w:customStyle="1" w:styleId="aff1">
    <w:name w:val="Текст примечания Знак"/>
    <w:basedOn w:val="a0"/>
    <w:link w:val="aff0"/>
    <w:uiPriority w:val="99"/>
    <w:semiHidden/>
    <w:rPr>
      <w:rFonts w:cs="Times New Roman"/>
      <w:sz w:val="20"/>
      <w:szCs w:val="20"/>
    </w:rPr>
  </w:style>
  <w:style w:type="paragraph" w:styleId="aff2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f3">
    <w:name w:val="annotation subject"/>
    <w:basedOn w:val="aff0"/>
    <w:next w:val="aff0"/>
    <w:link w:val="aff4"/>
    <w:uiPriority w:val="99"/>
    <w:semiHidden/>
    <w:unhideWhenUsed/>
    <w:pPr>
      <w:spacing w:line="240" w:lineRule="auto"/>
    </w:pPr>
    <w:rPr>
      <w:rFonts w:cstheme="minorBidi"/>
      <w:b/>
      <w:bCs/>
    </w:rPr>
  </w:style>
  <w:style w:type="character" w:customStyle="1" w:styleId="aff4">
    <w:name w:val="Тема примечания Знак"/>
    <w:basedOn w:val="aff1"/>
    <w:link w:val="aff3"/>
    <w:uiPriority w:val="99"/>
    <w:semiHidden/>
    <w:rPr>
      <w:rFonts w:cs="Times New Roman"/>
      <w:b/>
      <w:bCs/>
      <w:sz w:val="20"/>
      <w:szCs w:val="20"/>
    </w:rPr>
  </w:style>
  <w:style w:type="paragraph" w:styleId="aff5">
    <w:name w:val="Body Text Indent"/>
    <w:basedOn w:val="a"/>
    <w:link w:val="aff6"/>
    <w:uiPriority w:val="99"/>
    <w:unhideWhenUsed/>
    <w:rsid w:val="00745A41"/>
    <w:pPr>
      <w:spacing w:after="0" w:line="480" w:lineRule="auto"/>
      <w:ind w:firstLine="5670"/>
      <w:jc w:val="right"/>
    </w:pPr>
    <w:rPr>
      <w:rFonts w:ascii="Times New Roman" w:hAnsi="Times New Roman" w:cs="Times New Roman"/>
      <w:sz w:val="24"/>
      <w:szCs w:val="28"/>
    </w:rPr>
  </w:style>
  <w:style w:type="character" w:customStyle="1" w:styleId="aff6">
    <w:name w:val="Основной текст с отступом Знак"/>
    <w:basedOn w:val="a0"/>
    <w:link w:val="aff5"/>
    <w:uiPriority w:val="99"/>
    <w:rsid w:val="00745A41"/>
    <w:rPr>
      <w:rFonts w:ascii="Times New Roman" w:hAnsi="Times New Roman" w:cs="Times New Roman"/>
      <w:sz w:val="24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spacing w:before="108" w:after="108" w:line="240" w:lineRule="auto"/>
      <w:jc w:val="center"/>
      <w:outlineLvl w:val="0"/>
    </w:pPr>
    <w:rPr>
      <w:rFonts w:ascii="Arial" w:eastAsia="Calibri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2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2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2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2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2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2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table" w:styleId="af4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5">
    <w:name w:val="Plain Text"/>
    <w:basedOn w:val="a"/>
    <w:link w:val="af6"/>
    <w:uiPriority w:val="99"/>
    <w:unhideWhenUsed/>
    <w:pPr>
      <w:spacing w:after="0" w:line="240" w:lineRule="auto"/>
    </w:pPr>
    <w:rPr>
      <w:rFonts w:ascii="Times New Roman" w:eastAsia="Calibri" w:hAnsi="Times New Roman" w:cs="Times New Roman"/>
      <w:szCs w:val="21"/>
    </w:rPr>
  </w:style>
  <w:style w:type="character" w:customStyle="1" w:styleId="af6">
    <w:name w:val="Текст Знак"/>
    <w:basedOn w:val="a0"/>
    <w:link w:val="af5"/>
    <w:uiPriority w:val="99"/>
    <w:rPr>
      <w:rFonts w:ascii="Times New Roman" w:eastAsia="Calibri" w:hAnsi="Times New Roman" w:cs="Times New Roman"/>
      <w:szCs w:val="21"/>
    </w:rPr>
  </w:style>
  <w:style w:type="paragraph" w:styleId="af7">
    <w:name w:val="Balloon Text"/>
    <w:basedOn w:val="a"/>
    <w:link w:val="af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Pr>
      <w:rFonts w:ascii="Tahoma" w:hAnsi="Tahoma" w:cs="Tahoma"/>
      <w:sz w:val="16"/>
      <w:szCs w:val="16"/>
    </w:rPr>
  </w:style>
  <w:style w:type="paragraph" w:customStyle="1" w:styleId="ConsNormal">
    <w:name w:val="ConsNormal"/>
    <w:pPr>
      <w:widowControl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f9">
    <w:name w:val="head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0"/>
    <w:link w:val="af9"/>
    <w:uiPriority w:val="99"/>
  </w:style>
  <w:style w:type="paragraph" w:styleId="afb">
    <w:name w:val="footer"/>
    <w:basedOn w:val="a"/>
    <w:link w:val="afc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Нижний колонтитул Знак"/>
    <w:basedOn w:val="a0"/>
    <w:link w:val="afb"/>
    <w:uiPriority w:val="99"/>
  </w:style>
  <w:style w:type="character" w:styleId="afd">
    <w:name w:val="Strong"/>
    <w:basedOn w:val="a0"/>
    <w:uiPriority w:val="22"/>
    <w:qFormat/>
    <w:rPr>
      <w:b/>
      <w:bCs/>
    </w:rPr>
  </w:style>
  <w:style w:type="character" w:customStyle="1" w:styleId="10">
    <w:name w:val="Заголовок 1 Знак"/>
    <w:basedOn w:val="a0"/>
    <w:link w:val="1"/>
    <w:uiPriority w:val="99"/>
    <w:rPr>
      <w:rFonts w:ascii="Arial" w:eastAsia="Calibri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ConsPlusTitle">
    <w:name w:val="ConsPlusTitle"/>
    <w:pPr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fe">
    <w:name w:val="Hyperlink"/>
    <w:basedOn w:val="a0"/>
    <w:uiPriority w:val="99"/>
    <w:semiHidden/>
    <w:unhideWhenUsed/>
    <w:rPr>
      <w:rFonts w:cs="Times New Roman"/>
      <w:color w:val="0000FF"/>
      <w:u w:val="single"/>
    </w:r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unhideWhenUsed/>
    <w:rPr>
      <w:rFonts w:cs="Times New Roman"/>
      <w:sz w:val="16"/>
      <w:szCs w:val="16"/>
    </w:rPr>
  </w:style>
  <w:style w:type="paragraph" w:styleId="aff0">
    <w:name w:val="annotation text"/>
    <w:basedOn w:val="a"/>
    <w:link w:val="aff1"/>
    <w:uiPriority w:val="99"/>
    <w:semiHidden/>
    <w:unhideWhenUsed/>
    <w:rPr>
      <w:rFonts w:cs="Times New Roman"/>
      <w:sz w:val="20"/>
      <w:szCs w:val="20"/>
    </w:rPr>
  </w:style>
  <w:style w:type="character" w:customStyle="1" w:styleId="aff1">
    <w:name w:val="Текст примечания Знак"/>
    <w:basedOn w:val="a0"/>
    <w:link w:val="aff0"/>
    <w:uiPriority w:val="99"/>
    <w:semiHidden/>
    <w:rPr>
      <w:rFonts w:cs="Times New Roman"/>
      <w:sz w:val="20"/>
      <w:szCs w:val="20"/>
    </w:rPr>
  </w:style>
  <w:style w:type="paragraph" w:styleId="aff2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f3">
    <w:name w:val="annotation subject"/>
    <w:basedOn w:val="aff0"/>
    <w:next w:val="aff0"/>
    <w:link w:val="aff4"/>
    <w:uiPriority w:val="99"/>
    <w:semiHidden/>
    <w:unhideWhenUsed/>
    <w:pPr>
      <w:spacing w:line="240" w:lineRule="auto"/>
    </w:pPr>
    <w:rPr>
      <w:rFonts w:cstheme="minorBidi"/>
      <w:b/>
      <w:bCs/>
    </w:rPr>
  </w:style>
  <w:style w:type="character" w:customStyle="1" w:styleId="aff4">
    <w:name w:val="Тема примечания Знак"/>
    <w:basedOn w:val="aff1"/>
    <w:link w:val="aff3"/>
    <w:uiPriority w:val="99"/>
    <w:semiHidden/>
    <w:rPr>
      <w:rFonts w:cs="Times New Roman"/>
      <w:b/>
      <w:bCs/>
      <w:sz w:val="20"/>
      <w:szCs w:val="20"/>
    </w:rPr>
  </w:style>
  <w:style w:type="paragraph" w:styleId="aff5">
    <w:name w:val="Body Text Indent"/>
    <w:basedOn w:val="a"/>
    <w:link w:val="aff6"/>
    <w:uiPriority w:val="99"/>
    <w:unhideWhenUsed/>
    <w:rsid w:val="00745A41"/>
    <w:pPr>
      <w:spacing w:after="0" w:line="480" w:lineRule="auto"/>
      <w:ind w:firstLine="5670"/>
      <w:jc w:val="right"/>
    </w:pPr>
    <w:rPr>
      <w:rFonts w:ascii="Times New Roman" w:hAnsi="Times New Roman" w:cs="Times New Roman"/>
      <w:sz w:val="24"/>
      <w:szCs w:val="28"/>
    </w:rPr>
  </w:style>
  <w:style w:type="character" w:customStyle="1" w:styleId="aff6">
    <w:name w:val="Основной текст с отступом Знак"/>
    <w:basedOn w:val="a0"/>
    <w:link w:val="aff5"/>
    <w:uiPriority w:val="99"/>
    <w:rsid w:val="00745A41"/>
    <w:rPr>
      <w:rFonts w:ascii="Times New Roman" w:hAnsi="Times New Roman" w:cs="Times New Roman"/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768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8/08/relationships/commentsExtensible" Target="commentsExtensi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967875-66E0-4634-8C67-4ED72338DB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337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Рыжова Надежда Владимировна</dc:creator>
  <dc:description>exif_MSED_213aa818898762953b2b59cd25dc4defeb84ab14389bd6fb1b8ee806053b0152</dc:description>
  <cp:lastModifiedBy>Вандтке Янина Леонидовна</cp:lastModifiedBy>
  <cp:revision>8</cp:revision>
  <dcterms:created xsi:type="dcterms:W3CDTF">2026-02-03T09:22:00Z</dcterms:created>
  <dcterms:modified xsi:type="dcterms:W3CDTF">2026-02-11T12:39:00Z</dcterms:modified>
</cp:coreProperties>
</file>