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AD0A28" w14:textId="77777777" w:rsidR="00EB4715" w:rsidRDefault="000B5C93" w:rsidP="00D366C5">
      <w:pPr>
        <w:spacing w:after="0" w:line="240" w:lineRule="auto"/>
        <w:ind w:left="1418" w:right="141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E85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12E5FAF6" w14:textId="77777777" w:rsidR="00EA13B5" w:rsidRPr="00BE3E85" w:rsidRDefault="00EA13B5" w:rsidP="00D366C5">
      <w:pPr>
        <w:spacing w:after="0" w:line="240" w:lineRule="auto"/>
        <w:ind w:left="1418" w:right="141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6B9738" w14:textId="2B501610" w:rsidR="00EB4715" w:rsidRPr="00BE3E85" w:rsidRDefault="000B5C93" w:rsidP="00D366C5">
      <w:pPr>
        <w:spacing w:after="0" w:line="240" w:lineRule="auto"/>
        <w:ind w:left="1418" w:right="141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3E85">
        <w:rPr>
          <w:rFonts w:ascii="Times New Roman" w:hAnsi="Times New Roman" w:cs="Times New Roman"/>
          <w:b/>
          <w:sz w:val="28"/>
          <w:szCs w:val="28"/>
        </w:rPr>
        <w:t>к проекту федерального закона «</w:t>
      </w:r>
      <w:r w:rsidR="0061457C" w:rsidRPr="0061457C">
        <w:rPr>
          <w:rFonts w:ascii="Times New Roman" w:hAnsi="Times New Roman" w:cs="Times New Roman"/>
          <w:b/>
          <w:sz w:val="28"/>
          <w:szCs w:val="28"/>
        </w:rPr>
        <w:t>О внесении изменений в отдельные законодательные акты Российской Федерации</w:t>
      </w:r>
      <w:r w:rsidRPr="00BE3E85">
        <w:rPr>
          <w:rFonts w:ascii="Times New Roman" w:hAnsi="Times New Roman" w:cs="Times New Roman"/>
          <w:b/>
          <w:sz w:val="28"/>
          <w:szCs w:val="28"/>
        </w:rPr>
        <w:t>»</w:t>
      </w:r>
    </w:p>
    <w:p w14:paraId="12950E65" w14:textId="77777777" w:rsidR="00EB4715" w:rsidRDefault="00EB4715">
      <w:pPr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56045E" w14:textId="7B5259D3" w:rsidR="00EB4715" w:rsidRDefault="000B5C93" w:rsidP="00D366C5">
      <w:pPr>
        <w:pStyle w:val="aff5"/>
        <w:ind w:right="-1"/>
      </w:pPr>
      <w:r>
        <w:t>Проект федерального закона «</w:t>
      </w:r>
      <w:r w:rsidR="0061457C" w:rsidRPr="0061457C">
        <w:t>О внесении изменений в отдельные законодательные акты Российской Федерации</w:t>
      </w:r>
      <w:r>
        <w:t xml:space="preserve">» (далее – законопроект) разработан в целях сохранения земель сельскохозяйственного назначения </w:t>
      </w:r>
      <w:r w:rsidR="003863BF">
        <w:br/>
      </w:r>
      <w:r>
        <w:t>и обеспечения продовольственной безопасности Российской Федерации.</w:t>
      </w:r>
    </w:p>
    <w:p w14:paraId="2DF27586" w14:textId="4A83A22B" w:rsidR="00EB4715" w:rsidRDefault="000B5C93" w:rsidP="00D366C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Статьей 9 Конституции Российской Федерации установлено, что земля и другие природные ресурсы используются и охраняются </w:t>
      </w:r>
      <w:r w:rsidR="00EA13B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Российской Федерации как основа жизни и деятельности народов, проживающих на соответствующей территории.</w:t>
      </w:r>
    </w:p>
    <w:p w14:paraId="49935465" w14:textId="251B3CC5" w:rsidR="00EB4715" w:rsidRDefault="000B5C93" w:rsidP="00D366C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Одним из принципов земельного законодательства, установленным статьей 1 Земельного кодекса Российской Федерации, является приоритет охраны земли как важнейшего компонента окружающей среды и средства производства в сельском хозяйстве перед использованием земли в качестве недвижимого имущества.</w:t>
      </w:r>
    </w:p>
    <w:p w14:paraId="341981CE" w14:textId="5BAA2EE1" w:rsidR="00EB4715" w:rsidRDefault="000B5C93" w:rsidP="00D366C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Пунктом 25 Стратегии национальной безопасности Российской Федерации, утвержденной </w:t>
      </w:r>
      <w:r w:rsidR="00FD2147" w:rsidRPr="00FD2147">
        <w:rPr>
          <w:rFonts w:ascii="Times New Roman" w:hAnsi="Times New Roman" w:cs="Times New Roman"/>
          <w:sz w:val="28"/>
          <w:szCs w:val="28"/>
        </w:rPr>
        <w:t xml:space="preserve">Указом Президента Российской Федерации </w:t>
      </w:r>
      <w:r w:rsidR="00EA13B5">
        <w:rPr>
          <w:rFonts w:ascii="Times New Roman" w:hAnsi="Times New Roman" w:cs="Times New Roman"/>
          <w:sz w:val="28"/>
          <w:szCs w:val="28"/>
        </w:rPr>
        <w:br/>
      </w:r>
      <w:r w:rsidR="00FD2147" w:rsidRPr="00FD2147">
        <w:rPr>
          <w:rFonts w:ascii="Times New Roman" w:hAnsi="Times New Roman" w:cs="Times New Roman"/>
          <w:sz w:val="28"/>
          <w:szCs w:val="28"/>
        </w:rPr>
        <w:t>от 2 июля 2021 г. № 400, установлено, что с учетом долгосрочных тенденций развития ситуации в России и в мире национальными интересами Российской Федерации на</w:t>
      </w:r>
      <w:r>
        <w:rPr>
          <w:rFonts w:ascii="Times New Roman" w:hAnsi="Times New Roman" w:cs="Times New Roman"/>
          <w:sz w:val="28"/>
          <w:szCs w:val="28"/>
        </w:rPr>
        <w:t xml:space="preserve"> современном этапе являются, в том числе, охрана окружающей среды, сохранение природных ресурсов </w:t>
      </w:r>
      <w:r w:rsidR="00EA13B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рациональное природопользование, адаптация к изменениям климата.</w:t>
      </w:r>
      <w:proofErr w:type="gramEnd"/>
    </w:p>
    <w:p w14:paraId="519590E1" w14:textId="55A1C31D" w:rsidR="00EB4715" w:rsidRDefault="000B5C93" w:rsidP="00D366C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Согласно пункту 7 Доктрины продовольственной безопасности Российской Федерации, утвержденной Указом Президента Российской Федерации от </w:t>
      </w:r>
      <w:r w:rsidR="00FD2147" w:rsidRPr="00FD2147">
        <w:rPr>
          <w:rFonts w:ascii="Times New Roman" w:hAnsi="Times New Roman" w:cs="Times New Roman"/>
          <w:sz w:val="28"/>
          <w:szCs w:val="28"/>
        </w:rPr>
        <w:t xml:space="preserve">21 января 2020 г. </w:t>
      </w:r>
      <w:r>
        <w:rPr>
          <w:rFonts w:ascii="Times New Roman" w:hAnsi="Times New Roman" w:cs="Times New Roman"/>
          <w:sz w:val="28"/>
          <w:szCs w:val="28"/>
        </w:rPr>
        <w:t xml:space="preserve">№ 20, в развитие положений </w:t>
      </w:r>
      <w:hyperlink r:id="rId9" w:tooltip="https://login.consultant.ru/link/?req=doc&amp;base=LAW&amp;n=191669&amp;dst=100015&amp;field=134&amp;date=13.10.2025" w:history="1">
        <w:r>
          <w:rPr>
            <w:rFonts w:ascii="Times New Roman" w:hAnsi="Times New Roman" w:cs="Times New Roman"/>
            <w:sz w:val="28"/>
            <w:szCs w:val="28"/>
          </w:rPr>
          <w:t>Стратегии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национальной безопасности Российской Федерации национальными интересами государства в сфере продовольственной безопасности </w:t>
      </w:r>
      <w:r w:rsidR="00EA13B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долгосрочный период являются</w:t>
      </w:r>
      <w:r w:rsidRPr="000B5C93">
        <w:rPr>
          <w:rFonts w:ascii="Times New Roman" w:hAnsi="Times New Roman" w:cs="Times New Roman"/>
          <w:sz w:val="28"/>
          <w:szCs w:val="28"/>
        </w:rPr>
        <w:t>, в том числе,</w:t>
      </w:r>
      <w:r>
        <w:rPr>
          <w:rFonts w:ascii="Times New Roman" w:hAnsi="Times New Roman" w:cs="Times New Roman"/>
          <w:sz w:val="28"/>
          <w:szCs w:val="28"/>
        </w:rPr>
        <w:t xml:space="preserve"> восстановление </w:t>
      </w:r>
      <w:r w:rsidR="00EA13B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повышение плодородия земель сельскохозяйственного назначения, предотвращение сокращения площадей земель сельскохозяйственного назначения, рациональное использование таких земель, защита </w:t>
      </w:r>
      <w:r w:rsidR="00EA13B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сохранение сельскохозяйственных угодий от водной и ветровой эрозии </w:t>
      </w:r>
      <w:r w:rsidR="00EA13B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опустынивания.</w:t>
      </w:r>
    </w:p>
    <w:p w14:paraId="71E3E7CB" w14:textId="39C7057B" w:rsidR="00EB4715" w:rsidRPr="000B5C93" w:rsidRDefault="000B5C93" w:rsidP="00D366C5">
      <w:pPr>
        <w:pStyle w:val="aff5"/>
        <w:ind w:right="-1"/>
      </w:pPr>
      <w:r w:rsidRPr="000B5C93">
        <w:t>Указом Президент</w:t>
      </w:r>
      <w:r w:rsidR="00FD2147">
        <w:t xml:space="preserve">а Российской Федерации от 7 мая </w:t>
      </w:r>
      <w:r w:rsidRPr="000B5C93">
        <w:t xml:space="preserve">2024 </w:t>
      </w:r>
      <w:r w:rsidR="00FD2147">
        <w:t xml:space="preserve">г. </w:t>
      </w:r>
      <w:r w:rsidRPr="000B5C93">
        <w:t xml:space="preserve">№ 309 </w:t>
      </w:r>
      <w:r w:rsidR="00FD2147">
        <w:br/>
      </w:r>
      <w:r w:rsidRPr="000B5C93">
        <w:t xml:space="preserve">«О национальных целях развития Российской Федерации на период </w:t>
      </w:r>
      <w:r w:rsidRPr="000B5C93">
        <w:br/>
        <w:t>до 2030 года и на перспективу до 2036 года» установлены целевые показатели и задачи, выполнение которых характеризует достижение национальной цели «Устойчивая и динамичная экономика», в том числе:</w:t>
      </w:r>
    </w:p>
    <w:p w14:paraId="4F4051B4" w14:textId="1D5946F0" w:rsidR="00EB4715" w:rsidRDefault="000B5C93" w:rsidP="00D366C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увеличение к 2030 году объема производства продукции агропромышленного комплекса не менее чем на 25 процентов </w:t>
      </w:r>
      <w:r w:rsidR="00EA13B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по сравнению с уровнем 2021 года;</w:t>
      </w:r>
    </w:p>
    <w:p w14:paraId="718B4313" w14:textId="77777777" w:rsidR="00EB4715" w:rsidRDefault="000B5C93" w:rsidP="00D366C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увеличение к 2030 году экспорта продукции агропромышленного комплекса не менее чем в полтора раза по сравнению с уровнем 2021 года.</w:t>
      </w:r>
    </w:p>
    <w:p w14:paraId="06992432" w14:textId="05031FEF" w:rsidR="00EB4715" w:rsidRDefault="000B5C93" w:rsidP="00D366C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Российской Федерации с 1990 года по 2023 год площадь земель сельскохозяйственного назначения сократилась на 41,5% с 639,1 </w:t>
      </w:r>
      <w:proofErr w:type="gramStart"/>
      <w:r>
        <w:rPr>
          <w:rFonts w:ascii="Times New Roman" w:hAnsi="Times New Roman" w:cs="Times New Roman"/>
          <w:sz w:val="28"/>
          <w:szCs w:val="28"/>
        </w:rPr>
        <w:t>млн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га </w:t>
      </w:r>
      <w:r w:rsidR="00EA13B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до 374 млн га.</w:t>
      </w:r>
    </w:p>
    <w:p w14:paraId="3C0E420B" w14:textId="77777777" w:rsidR="00EB4715" w:rsidRDefault="000B5C93" w:rsidP="00D366C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Сокращение площади земель сельскохозяйственного назначения нарушает конституционные основы использования земли как природного ресурса, принципы земельного законодательства, Стратегию национальной безопасности, Доктрину продовольственной безопасности Российской Федерации и делает невозможным достижение национальных целей развития Российской Федерации.</w:t>
      </w:r>
    </w:p>
    <w:p w14:paraId="0A087C76" w14:textId="63ECD6E2" w:rsidR="00EB4715" w:rsidRDefault="000B5C93" w:rsidP="00D366C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Законопроект разработан в целях исключения нарушения конституционных основ использования земельных ресурсов, предотвращения сокращения площадей земель сельскохозяйственного назначения и рационального и</w:t>
      </w:r>
      <w:r w:rsidR="00B13F69">
        <w:rPr>
          <w:rFonts w:ascii="Times New Roman" w:hAnsi="Times New Roman" w:cs="Times New Roman"/>
          <w:sz w:val="28"/>
          <w:szCs w:val="28"/>
        </w:rPr>
        <w:t>спользования</w:t>
      </w:r>
      <w:r>
        <w:rPr>
          <w:rFonts w:ascii="Times New Roman" w:hAnsi="Times New Roman" w:cs="Times New Roman"/>
          <w:sz w:val="28"/>
          <w:szCs w:val="28"/>
        </w:rPr>
        <w:t xml:space="preserve"> таких земель.</w:t>
      </w:r>
    </w:p>
    <w:p w14:paraId="20B9AE13" w14:textId="53F97247" w:rsidR="00EB4715" w:rsidRDefault="0061457C" w:rsidP="00D366C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B5C93">
        <w:rPr>
          <w:rFonts w:ascii="Times New Roman" w:hAnsi="Times New Roman" w:cs="Times New Roman"/>
          <w:sz w:val="28"/>
          <w:szCs w:val="28"/>
        </w:rPr>
        <w:t>тношения, связанные с залогом недвижимого имущества, регулируются положения</w:t>
      </w:r>
      <w:r w:rsidR="00FD2147">
        <w:rPr>
          <w:rFonts w:ascii="Times New Roman" w:hAnsi="Times New Roman" w:cs="Times New Roman"/>
          <w:sz w:val="28"/>
          <w:szCs w:val="28"/>
        </w:rPr>
        <w:t>ми Федерального закона от 16 июля</w:t>
      </w:r>
      <w:r w:rsidR="00B50E8C">
        <w:rPr>
          <w:rFonts w:ascii="Times New Roman" w:hAnsi="Times New Roman" w:cs="Times New Roman"/>
          <w:sz w:val="28"/>
          <w:szCs w:val="28"/>
        </w:rPr>
        <w:t xml:space="preserve"> </w:t>
      </w:r>
      <w:r w:rsidR="000B5C93">
        <w:rPr>
          <w:rFonts w:ascii="Times New Roman" w:hAnsi="Times New Roman" w:cs="Times New Roman"/>
          <w:sz w:val="28"/>
          <w:szCs w:val="28"/>
        </w:rPr>
        <w:t xml:space="preserve">1998 </w:t>
      </w:r>
      <w:r w:rsidR="00FD2147">
        <w:rPr>
          <w:rFonts w:ascii="Times New Roman" w:hAnsi="Times New Roman" w:cs="Times New Roman"/>
          <w:sz w:val="28"/>
          <w:szCs w:val="28"/>
        </w:rPr>
        <w:t>г</w:t>
      </w:r>
      <w:r w:rsidR="00B13F69">
        <w:rPr>
          <w:rFonts w:ascii="Times New Roman" w:hAnsi="Times New Roman" w:cs="Times New Roman"/>
          <w:sz w:val="28"/>
          <w:szCs w:val="28"/>
        </w:rPr>
        <w:t xml:space="preserve">ода </w:t>
      </w:r>
      <w:r w:rsidR="00EA13B5">
        <w:rPr>
          <w:rFonts w:ascii="Times New Roman" w:hAnsi="Times New Roman" w:cs="Times New Roman"/>
          <w:sz w:val="28"/>
          <w:szCs w:val="28"/>
        </w:rPr>
        <w:br/>
      </w:r>
      <w:r w:rsidR="000B5C93">
        <w:rPr>
          <w:rFonts w:ascii="Times New Roman" w:hAnsi="Times New Roman" w:cs="Times New Roman"/>
          <w:sz w:val="28"/>
          <w:szCs w:val="28"/>
        </w:rPr>
        <w:t xml:space="preserve">№ 102-ФЗ «Об ипотеке (залоге недвижимости)» (далее – Федеральный закон № 102-ФЗ). При этом ограничения, связанные с залогом земельных участков из земель сельскохозяйственного назначения, </w:t>
      </w:r>
      <w:r w:rsidR="00FD2147" w:rsidRPr="00FD2147">
        <w:rPr>
          <w:rFonts w:ascii="Times New Roman" w:hAnsi="Times New Roman" w:cs="Times New Roman"/>
          <w:sz w:val="28"/>
          <w:szCs w:val="28"/>
        </w:rPr>
        <w:t xml:space="preserve">Федеральным законом № 102-ФЗ </w:t>
      </w:r>
      <w:r w:rsidR="000B5C93">
        <w:rPr>
          <w:rFonts w:ascii="Times New Roman" w:hAnsi="Times New Roman" w:cs="Times New Roman"/>
          <w:sz w:val="28"/>
          <w:szCs w:val="28"/>
        </w:rPr>
        <w:t>не предусмотрены.</w:t>
      </w:r>
    </w:p>
    <w:p w14:paraId="0E57C3E2" w14:textId="37BE2EE5" w:rsidR="00EB4715" w:rsidRDefault="000B5C93" w:rsidP="00D366C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общему правилу, установленному положениями статьи 27 Земельного кодекса Российской Федерации и Федерал</w:t>
      </w:r>
      <w:r w:rsidR="00FD2147">
        <w:rPr>
          <w:rFonts w:ascii="Times New Roman" w:hAnsi="Times New Roman" w:cs="Times New Roman"/>
          <w:sz w:val="28"/>
          <w:szCs w:val="28"/>
        </w:rPr>
        <w:t xml:space="preserve">ьного закона </w:t>
      </w:r>
      <w:r w:rsidR="00EA13B5">
        <w:rPr>
          <w:rFonts w:ascii="Times New Roman" w:hAnsi="Times New Roman" w:cs="Times New Roman"/>
          <w:sz w:val="28"/>
          <w:szCs w:val="28"/>
        </w:rPr>
        <w:br/>
      </w:r>
      <w:r w:rsidR="00FD2147">
        <w:rPr>
          <w:rFonts w:ascii="Times New Roman" w:hAnsi="Times New Roman" w:cs="Times New Roman"/>
          <w:sz w:val="28"/>
          <w:szCs w:val="28"/>
        </w:rPr>
        <w:t xml:space="preserve">от 24 июля </w:t>
      </w:r>
      <w:r>
        <w:rPr>
          <w:rFonts w:ascii="Times New Roman" w:hAnsi="Times New Roman" w:cs="Times New Roman"/>
          <w:sz w:val="28"/>
          <w:szCs w:val="28"/>
        </w:rPr>
        <w:t xml:space="preserve">2002 </w:t>
      </w:r>
      <w:r w:rsidR="00FD2147">
        <w:rPr>
          <w:rFonts w:ascii="Times New Roman" w:hAnsi="Times New Roman" w:cs="Times New Roman"/>
          <w:sz w:val="28"/>
          <w:szCs w:val="28"/>
        </w:rPr>
        <w:t>г</w:t>
      </w:r>
      <w:r w:rsidR="00B13F69">
        <w:rPr>
          <w:rFonts w:ascii="Times New Roman" w:hAnsi="Times New Roman" w:cs="Times New Roman"/>
          <w:sz w:val="28"/>
          <w:szCs w:val="28"/>
        </w:rPr>
        <w:t>ода</w:t>
      </w:r>
      <w:r>
        <w:rPr>
          <w:rFonts w:ascii="Times New Roman" w:hAnsi="Times New Roman" w:cs="Times New Roman"/>
          <w:sz w:val="28"/>
          <w:szCs w:val="28"/>
        </w:rPr>
        <w:t xml:space="preserve"> № 101-ФЗ «Об обороте земель сельскохозяйственного назначения» (далее – Федеральный закон </w:t>
      </w:r>
      <w:r w:rsidR="00EA13B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№ 101-ФЗ), оборот земельных участков из земель сельскохозяйственного назначения не ограничивается.</w:t>
      </w:r>
    </w:p>
    <w:p w14:paraId="58026953" w14:textId="1619C9BB" w:rsidR="00EB4715" w:rsidRDefault="000B5C93" w:rsidP="00D366C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Таким образом, любые юридические и физические лица, в том числе </w:t>
      </w:r>
      <w:r>
        <w:rPr>
          <w:rFonts w:ascii="Times New Roman" w:hAnsi="Times New Roman" w:cs="Times New Roman"/>
          <w:sz w:val="28"/>
          <w:szCs w:val="28"/>
        </w:rPr>
        <w:br/>
        <w:t xml:space="preserve">не являющиеся сельскохозяйственными товаропроизводителями </w:t>
      </w:r>
      <w:r w:rsidR="003863B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или организациями и индивидуальными предпринимателями, осуществляющими первичную и (или) последующую (промышленную) переработку сельскохозяйственной продукции, и не осуществляющие деятельность по сельскохозяйственному производству, вправе владеть </w:t>
      </w:r>
      <w:r w:rsidR="00EA13B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праве собственности земельными участками из земель сельскохозяйственного назначения и соответственно передавать такие участки в залог.</w:t>
      </w:r>
      <w:proofErr w:type="gramEnd"/>
    </w:p>
    <w:p w14:paraId="6F8F8624" w14:textId="77777777" w:rsidR="00EB4715" w:rsidRDefault="000B5C93" w:rsidP="00D366C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учетом этого лица, не осуществляющие сельскохозяйственную деятельность на принадлежащих им земельных участках из земель сельскохозяйственного назначения, могут использовать их исключительно </w:t>
      </w:r>
      <w:r>
        <w:rPr>
          <w:rFonts w:ascii="Times New Roman" w:hAnsi="Times New Roman" w:cs="Times New Roman"/>
          <w:sz w:val="28"/>
          <w:szCs w:val="28"/>
        </w:rPr>
        <w:br/>
        <w:t xml:space="preserve">в качестве залогового имущества в целях обеспечения обязательств </w:t>
      </w:r>
      <w:r>
        <w:rPr>
          <w:rFonts w:ascii="Times New Roman" w:hAnsi="Times New Roman" w:cs="Times New Roman"/>
          <w:sz w:val="28"/>
          <w:szCs w:val="28"/>
        </w:rPr>
        <w:br/>
        <w:t xml:space="preserve">перед кредиторами. </w:t>
      </w:r>
    </w:p>
    <w:p w14:paraId="0813958D" w14:textId="60B68028" w:rsidR="00A320A6" w:rsidRDefault="004C29D1" w:rsidP="004C29D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29D1"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>
        <w:rPr>
          <w:rFonts w:ascii="Times New Roman" w:hAnsi="Times New Roman" w:cs="Times New Roman"/>
          <w:sz w:val="28"/>
          <w:szCs w:val="28"/>
        </w:rPr>
        <w:t xml:space="preserve">№ 101-ФЗ </w:t>
      </w:r>
      <w:r w:rsidRPr="004C29D1">
        <w:rPr>
          <w:rFonts w:ascii="Times New Roman" w:hAnsi="Times New Roman" w:cs="Times New Roman"/>
          <w:sz w:val="28"/>
          <w:szCs w:val="28"/>
        </w:rPr>
        <w:t xml:space="preserve">не содержит запрета </w:t>
      </w:r>
      <w:proofErr w:type="gramStart"/>
      <w:r w:rsidRPr="004C29D1">
        <w:rPr>
          <w:rFonts w:ascii="Times New Roman" w:hAnsi="Times New Roman" w:cs="Times New Roman"/>
          <w:sz w:val="28"/>
          <w:szCs w:val="28"/>
        </w:rPr>
        <w:t xml:space="preserve">на изъятие </w:t>
      </w:r>
      <w:r w:rsidR="00EA13B5">
        <w:rPr>
          <w:rFonts w:ascii="Times New Roman" w:hAnsi="Times New Roman" w:cs="Times New Roman"/>
          <w:sz w:val="28"/>
          <w:szCs w:val="28"/>
        </w:rPr>
        <w:br/>
      </w:r>
      <w:r w:rsidRPr="004C29D1">
        <w:rPr>
          <w:rFonts w:ascii="Times New Roman" w:hAnsi="Times New Roman" w:cs="Times New Roman"/>
          <w:sz w:val="28"/>
          <w:szCs w:val="28"/>
        </w:rPr>
        <w:t xml:space="preserve">в судебном порядке обремененных ипотекой земельных участков из земель сельскохозяйственного назначения </w:t>
      </w:r>
      <w:r w:rsidR="00A320A6" w:rsidRPr="00A320A6">
        <w:rPr>
          <w:rFonts w:ascii="Times New Roman" w:hAnsi="Times New Roman" w:cs="Times New Roman"/>
          <w:bCs/>
          <w:sz w:val="28"/>
          <w:szCs w:val="28"/>
        </w:rPr>
        <w:t>в связи с</w:t>
      </w:r>
      <w:r w:rsidR="00A320A6">
        <w:rPr>
          <w:rFonts w:ascii="Times New Roman" w:hAnsi="Times New Roman" w:cs="Times New Roman"/>
          <w:bCs/>
          <w:sz w:val="28"/>
          <w:szCs w:val="28"/>
        </w:rPr>
        <w:t xml:space="preserve"> их</w:t>
      </w:r>
      <w:r w:rsidR="00A320A6" w:rsidRPr="00A320A6">
        <w:rPr>
          <w:rFonts w:ascii="Times New Roman" w:hAnsi="Times New Roman" w:cs="Times New Roman"/>
          <w:bCs/>
          <w:sz w:val="28"/>
          <w:szCs w:val="28"/>
        </w:rPr>
        <w:t xml:space="preserve"> неиспользованием</w:t>
      </w:r>
      <w:proofErr w:type="gramEnd"/>
      <w:r w:rsidR="00A320A6" w:rsidRPr="00A320A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A13B5">
        <w:rPr>
          <w:rFonts w:ascii="Times New Roman" w:hAnsi="Times New Roman" w:cs="Times New Roman"/>
          <w:bCs/>
          <w:sz w:val="28"/>
          <w:szCs w:val="28"/>
        </w:rPr>
        <w:br/>
      </w:r>
      <w:r w:rsidR="00A320A6" w:rsidRPr="00A320A6">
        <w:rPr>
          <w:rFonts w:ascii="Times New Roman" w:hAnsi="Times New Roman" w:cs="Times New Roman"/>
          <w:bCs/>
          <w:sz w:val="28"/>
          <w:szCs w:val="28"/>
        </w:rPr>
        <w:lastRenderedPageBreak/>
        <w:t>по целевому назначению или использованием с нарушением законодательства Российской Федерации</w:t>
      </w:r>
      <w:r w:rsidR="00A320A6">
        <w:rPr>
          <w:rFonts w:ascii="Times New Roman" w:hAnsi="Times New Roman" w:cs="Times New Roman"/>
          <w:bCs/>
          <w:sz w:val="28"/>
          <w:szCs w:val="28"/>
        </w:rPr>
        <w:t>.</w:t>
      </w:r>
    </w:p>
    <w:p w14:paraId="7EBD4C91" w14:textId="1C131A9F" w:rsidR="004C29D1" w:rsidRPr="004C29D1" w:rsidRDefault="004C29D1" w:rsidP="004C29D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29D1">
        <w:rPr>
          <w:rFonts w:ascii="Times New Roman" w:hAnsi="Times New Roman" w:cs="Times New Roman"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29D1">
        <w:rPr>
          <w:rFonts w:ascii="Times New Roman" w:hAnsi="Times New Roman" w:cs="Times New Roman"/>
          <w:sz w:val="28"/>
          <w:szCs w:val="28"/>
        </w:rPr>
        <w:t xml:space="preserve">изъятия </w:t>
      </w:r>
      <w:r>
        <w:rPr>
          <w:rFonts w:ascii="Times New Roman" w:hAnsi="Times New Roman" w:cs="Times New Roman"/>
          <w:sz w:val="28"/>
          <w:szCs w:val="28"/>
        </w:rPr>
        <w:t>таких земельных участков</w:t>
      </w:r>
      <w:r w:rsidRPr="004C29D1">
        <w:rPr>
          <w:rFonts w:ascii="Times New Roman" w:hAnsi="Times New Roman" w:cs="Times New Roman"/>
          <w:sz w:val="28"/>
          <w:szCs w:val="28"/>
        </w:rPr>
        <w:t xml:space="preserve"> как крайней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29D1">
        <w:rPr>
          <w:rFonts w:ascii="Times New Roman" w:hAnsi="Times New Roman" w:cs="Times New Roman"/>
          <w:sz w:val="28"/>
          <w:szCs w:val="28"/>
        </w:rPr>
        <w:t>меры понуждения ис</w:t>
      </w:r>
      <w:r>
        <w:rPr>
          <w:rFonts w:ascii="Times New Roman" w:hAnsi="Times New Roman" w:cs="Times New Roman"/>
          <w:sz w:val="28"/>
          <w:szCs w:val="28"/>
        </w:rPr>
        <w:t>пользовать</w:t>
      </w:r>
      <w:r w:rsidRPr="004C29D1">
        <w:rPr>
          <w:rFonts w:ascii="Times New Roman" w:hAnsi="Times New Roman" w:cs="Times New Roman"/>
          <w:sz w:val="28"/>
          <w:szCs w:val="28"/>
        </w:rPr>
        <w:t xml:space="preserve"> землю сельскохозяйственного назначения по целевому назначению – </w:t>
      </w: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Pr="004C29D1">
        <w:rPr>
          <w:rFonts w:ascii="Times New Roman" w:hAnsi="Times New Roman" w:cs="Times New Roman"/>
          <w:sz w:val="28"/>
          <w:szCs w:val="28"/>
        </w:rPr>
        <w:t xml:space="preserve">вовлечение </w:t>
      </w:r>
      <w:r>
        <w:rPr>
          <w:rFonts w:ascii="Times New Roman" w:hAnsi="Times New Roman" w:cs="Times New Roman"/>
          <w:sz w:val="28"/>
          <w:szCs w:val="28"/>
        </w:rPr>
        <w:t>в оборот з</w:t>
      </w:r>
      <w:r w:rsidRPr="004C29D1">
        <w:rPr>
          <w:rFonts w:ascii="Times New Roman" w:hAnsi="Times New Roman" w:cs="Times New Roman"/>
          <w:sz w:val="28"/>
          <w:szCs w:val="28"/>
        </w:rPr>
        <w:t>емель сельскохозяйственного назначения через передачу земли новому владельцу.</w:t>
      </w:r>
    </w:p>
    <w:p w14:paraId="701A0FFB" w14:textId="1FEE827F" w:rsidR="00EB4715" w:rsidRDefault="00DA02B2" w:rsidP="00D366C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</w:t>
      </w:r>
      <w:r w:rsidR="004C29D1">
        <w:rPr>
          <w:rFonts w:ascii="Times New Roman" w:hAnsi="Times New Roman" w:cs="Times New Roman"/>
          <w:sz w:val="28"/>
          <w:szCs w:val="28"/>
        </w:rPr>
        <w:t xml:space="preserve"> и</w:t>
      </w:r>
      <w:r w:rsidR="000B5C93">
        <w:rPr>
          <w:rFonts w:ascii="Times New Roman" w:hAnsi="Times New Roman" w:cs="Times New Roman"/>
          <w:sz w:val="28"/>
          <w:szCs w:val="28"/>
        </w:rPr>
        <w:t xml:space="preserve">зъятие в порядке, установленном Федеральным законом </w:t>
      </w:r>
      <w:r>
        <w:rPr>
          <w:rFonts w:ascii="Times New Roman" w:hAnsi="Times New Roman" w:cs="Times New Roman"/>
          <w:sz w:val="28"/>
          <w:szCs w:val="28"/>
        </w:rPr>
        <w:br/>
      </w:r>
      <w:r w:rsidR="000B5C93">
        <w:rPr>
          <w:rFonts w:ascii="Times New Roman" w:hAnsi="Times New Roman" w:cs="Times New Roman"/>
          <w:sz w:val="28"/>
          <w:szCs w:val="28"/>
        </w:rPr>
        <w:t>№ 101-ФЗ, земельных участков, обремененных ипотекой</w:t>
      </w:r>
      <w:r w:rsidR="00FD2147">
        <w:rPr>
          <w:rFonts w:ascii="Times New Roman" w:hAnsi="Times New Roman" w:cs="Times New Roman"/>
          <w:sz w:val="28"/>
          <w:szCs w:val="28"/>
        </w:rPr>
        <w:t>,</w:t>
      </w:r>
      <w:r w:rsidR="000B5C93">
        <w:rPr>
          <w:rFonts w:ascii="Times New Roman" w:hAnsi="Times New Roman" w:cs="Times New Roman"/>
          <w:sz w:val="28"/>
          <w:szCs w:val="28"/>
        </w:rPr>
        <w:t xml:space="preserve"> </w:t>
      </w:r>
      <w:r w:rsidR="004C29D1" w:rsidRPr="004C29D1">
        <w:rPr>
          <w:rFonts w:ascii="Times New Roman" w:hAnsi="Times New Roman" w:cs="Times New Roman"/>
          <w:sz w:val="28"/>
          <w:szCs w:val="28"/>
        </w:rPr>
        <w:t>нерезультативн</w:t>
      </w:r>
      <w:r>
        <w:rPr>
          <w:rFonts w:ascii="Times New Roman" w:hAnsi="Times New Roman" w:cs="Times New Roman"/>
          <w:sz w:val="28"/>
          <w:szCs w:val="28"/>
        </w:rPr>
        <w:t>о</w:t>
      </w:r>
      <w:r w:rsidR="000B5C93">
        <w:rPr>
          <w:rFonts w:ascii="Times New Roman" w:hAnsi="Times New Roman" w:cs="Times New Roman"/>
          <w:sz w:val="28"/>
          <w:szCs w:val="28"/>
        </w:rPr>
        <w:t>.</w:t>
      </w:r>
    </w:p>
    <w:p w14:paraId="32E40898" w14:textId="545F71B2" w:rsidR="00EB4715" w:rsidRDefault="000B5C93" w:rsidP="00D366C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№ 102-ФЗ при переходе прав на заложенное имущество к другому лицу ипотека такого имущества сохраняется. </w:t>
      </w:r>
    </w:p>
    <w:p w14:paraId="712A8529" w14:textId="556F60B2" w:rsidR="00EB4715" w:rsidRDefault="000B5C93" w:rsidP="00D366C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Соответственно обязательства предыдущего правообладателя земельного участка из земель сельскохозяйственного назначения ограничивают возможность вовлечения таких участков в хозяйственный оборот новыми правообладателями. Так, в частности</w:t>
      </w:r>
      <w:r w:rsidR="007F0BD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такие земельные участки не интересны для приобретения новыми правообладателями ввиду риска утраты залогового имущества при неисполнении обеспеченных им обязательств.</w:t>
      </w:r>
    </w:p>
    <w:p w14:paraId="0CBE9CD2" w14:textId="1E231211" w:rsidR="00A320A6" w:rsidRDefault="00A320A6" w:rsidP="00A320A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Законопроектом предлагается механизм, позволяющий достичь целей </w:t>
      </w:r>
      <w:proofErr w:type="gramStart"/>
      <w:r w:rsidRPr="004C29D1">
        <w:rPr>
          <w:rFonts w:ascii="Times New Roman" w:hAnsi="Times New Roman" w:cs="Times New Roman"/>
          <w:sz w:val="28"/>
          <w:szCs w:val="28"/>
        </w:rPr>
        <w:t>изъяти</w:t>
      </w:r>
      <w:r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4C29D1">
        <w:rPr>
          <w:rFonts w:ascii="Times New Roman" w:hAnsi="Times New Roman" w:cs="Times New Roman"/>
          <w:sz w:val="28"/>
          <w:szCs w:val="28"/>
        </w:rPr>
        <w:t xml:space="preserve"> в судебном порядке обремененных ипотекой земельных участков из земель сельскохозяйственного назначения </w:t>
      </w:r>
      <w:r w:rsidRPr="00A320A6">
        <w:rPr>
          <w:rFonts w:ascii="Times New Roman" w:hAnsi="Times New Roman" w:cs="Times New Roman"/>
          <w:sz w:val="28"/>
          <w:szCs w:val="28"/>
        </w:rPr>
        <w:t xml:space="preserve">в связи </w:t>
      </w:r>
      <w:r w:rsidR="00EA13B5">
        <w:rPr>
          <w:rFonts w:ascii="Times New Roman" w:hAnsi="Times New Roman" w:cs="Times New Roman"/>
          <w:sz w:val="28"/>
          <w:szCs w:val="28"/>
        </w:rPr>
        <w:br/>
      </w:r>
      <w:r w:rsidRPr="00A320A6">
        <w:rPr>
          <w:rFonts w:ascii="Times New Roman" w:hAnsi="Times New Roman" w:cs="Times New Roman"/>
          <w:sz w:val="28"/>
          <w:szCs w:val="28"/>
        </w:rPr>
        <w:t xml:space="preserve">с их неиспользованием по целевому назначению или использованием </w:t>
      </w:r>
      <w:r w:rsidR="00EA13B5">
        <w:rPr>
          <w:rFonts w:ascii="Times New Roman" w:hAnsi="Times New Roman" w:cs="Times New Roman"/>
          <w:sz w:val="28"/>
          <w:szCs w:val="28"/>
        </w:rPr>
        <w:br/>
      </w:r>
      <w:r w:rsidRPr="00A320A6">
        <w:rPr>
          <w:rFonts w:ascii="Times New Roman" w:hAnsi="Times New Roman" w:cs="Times New Roman"/>
          <w:sz w:val="28"/>
          <w:szCs w:val="28"/>
        </w:rPr>
        <w:t>с нарушением законодательства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>, а именно:</w:t>
      </w:r>
    </w:p>
    <w:p w14:paraId="28FEB9C5" w14:textId="3A62771C" w:rsidR="00A320A6" w:rsidRDefault="00A320A6" w:rsidP="00A320A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A320A6">
        <w:rPr>
          <w:rFonts w:ascii="Times New Roman" w:hAnsi="Times New Roman" w:cs="Times New Roman"/>
          <w:sz w:val="28"/>
          <w:szCs w:val="28"/>
        </w:rPr>
        <w:t xml:space="preserve">полномоченный орган исполнительной власти субъекта Российской Федерации обращается в суд с требованием об изъятии земельного участка </w:t>
      </w:r>
      <w:r>
        <w:rPr>
          <w:rFonts w:ascii="Times New Roman" w:hAnsi="Times New Roman" w:cs="Times New Roman"/>
          <w:sz w:val="28"/>
          <w:szCs w:val="28"/>
        </w:rPr>
        <w:br/>
      </w:r>
      <w:r w:rsidRPr="00A320A6">
        <w:rPr>
          <w:rFonts w:ascii="Times New Roman" w:hAnsi="Times New Roman" w:cs="Times New Roman"/>
          <w:sz w:val="28"/>
          <w:szCs w:val="28"/>
        </w:rPr>
        <w:t>из земель сельскохозяйственного назначения, о его продаже с публичных торгов и о прекращении ипотеки в случае, если такой земельный участ</w:t>
      </w:r>
      <w:r>
        <w:rPr>
          <w:rFonts w:ascii="Times New Roman" w:hAnsi="Times New Roman" w:cs="Times New Roman"/>
          <w:sz w:val="28"/>
          <w:szCs w:val="28"/>
        </w:rPr>
        <w:t>ков является предметом ипотеки</w:t>
      </w:r>
      <w:r w:rsidRPr="00A320A6">
        <w:rPr>
          <w:rFonts w:ascii="Times New Roman" w:hAnsi="Times New Roman" w:cs="Times New Roman"/>
          <w:sz w:val="28"/>
          <w:szCs w:val="28"/>
        </w:rPr>
        <w:t>;</w:t>
      </w:r>
    </w:p>
    <w:p w14:paraId="502977A1" w14:textId="4278E7D9" w:rsidR="00A320A6" w:rsidRDefault="000348EC" w:rsidP="00A320A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320A6">
        <w:rPr>
          <w:rFonts w:ascii="Times New Roman" w:hAnsi="Times New Roman" w:cs="Times New Roman"/>
          <w:sz w:val="28"/>
          <w:szCs w:val="28"/>
        </w:rPr>
        <w:t xml:space="preserve">средства, вырученные от продажи </w:t>
      </w:r>
      <w:r w:rsidR="00A320A6" w:rsidRPr="00A320A6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A320A6" w:rsidRPr="00A320A6">
        <w:rPr>
          <w:rFonts w:ascii="Times New Roman" w:hAnsi="Times New Roman"/>
          <w:bCs/>
          <w:sz w:val="28"/>
          <w:szCs w:val="28"/>
        </w:rPr>
        <w:t xml:space="preserve"> из земель сельскохозяйственного назначения, являющегося предметом ипотеки,</w:t>
      </w:r>
      <w:r w:rsidR="00A320A6">
        <w:rPr>
          <w:rFonts w:ascii="Times New Roman" w:hAnsi="Times New Roman"/>
          <w:bCs/>
          <w:sz w:val="28"/>
          <w:szCs w:val="28"/>
        </w:rPr>
        <w:t xml:space="preserve"> </w:t>
      </w:r>
      <w:r w:rsidR="00A320A6">
        <w:rPr>
          <w:rFonts w:ascii="Times New Roman" w:hAnsi="Times New Roman"/>
          <w:bCs/>
          <w:sz w:val="28"/>
          <w:szCs w:val="28"/>
        </w:rPr>
        <w:br/>
      </w:r>
      <w:r w:rsidRPr="00E31F4B">
        <w:rPr>
          <w:rFonts w:ascii="Times New Roman" w:hAnsi="Times New Roman" w:cs="Times New Roman"/>
          <w:bCs/>
          <w:sz w:val="28"/>
          <w:szCs w:val="28"/>
        </w:rPr>
        <w:t xml:space="preserve">с публичных торгов </w:t>
      </w:r>
      <w:r w:rsidRPr="00E31F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либо приобретения </w:t>
      </w:r>
      <w:r w:rsidRPr="00E31F4B">
        <w:rPr>
          <w:rFonts w:ascii="Times New Roman" w:hAnsi="Times New Roman" w:cs="Times New Roman"/>
          <w:bCs/>
          <w:sz w:val="28"/>
          <w:szCs w:val="28"/>
        </w:rPr>
        <w:t>такого земельного участка</w:t>
      </w:r>
      <w:r w:rsidRPr="00E31F4B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EA13B5">
        <w:rPr>
          <w:rFonts w:ascii="Times New Roman" w:eastAsia="Times New Roman" w:hAnsi="Times New Roman"/>
          <w:bCs/>
          <w:sz w:val="28"/>
          <w:szCs w:val="28"/>
        </w:rPr>
        <w:br/>
      </w:r>
      <w:r w:rsidRPr="00E31F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государственную или муниципальную собственность</w:t>
      </w:r>
      <w:r w:rsidRPr="00E31F4B">
        <w:rPr>
          <w:rFonts w:ascii="Times New Roman" w:hAnsi="Times New Roman" w:cs="Times New Roman"/>
          <w:bCs/>
          <w:sz w:val="28"/>
          <w:szCs w:val="28"/>
        </w:rPr>
        <w:t xml:space="preserve">, выплачиваются </w:t>
      </w:r>
      <w:r w:rsidR="00A320A6">
        <w:rPr>
          <w:rFonts w:ascii="Times New Roman" w:hAnsi="Times New Roman" w:cs="Times New Roman"/>
          <w:bCs/>
          <w:sz w:val="28"/>
          <w:szCs w:val="28"/>
        </w:rPr>
        <w:t>залогодержателю;</w:t>
      </w:r>
    </w:p>
    <w:p w14:paraId="4622940B" w14:textId="39DAE594" w:rsidR="00A320A6" w:rsidRDefault="00A320A6" w:rsidP="00A320A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</w:t>
      </w:r>
      <w:r w:rsidRPr="00A320A6">
        <w:rPr>
          <w:rFonts w:ascii="Times New Roman" w:hAnsi="Times New Roman" w:cs="Times New Roman"/>
          <w:bCs/>
          <w:sz w:val="28"/>
          <w:szCs w:val="28"/>
        </w:rPr>
        <w:t xml:space="preserve">егистрационная запись об ипотеке изъятого земельного участка </w:t>
      </w:r>
      <w:r w:rsidR="00EA13B5">
        <w:rPr>
          <w:rFonts w:ascii="Times New Roman" w:hAnsi="Times New Roman" w:cs="Times New Roman"/>
          <w:bCs/>
          <w:sz w:val="28"/>
          <w:szCs w:val="28"/>
        </w:rPr>
        <w:br/>
      </w:r>
      <w:r w:rsidRPr="00A320A6">
        <w:rPr>
          <w:rFonts w:ascii="Times New Roman" w:hAnsi="Times New Roman" w:cs="Times New Roman"/>
          <w:bCs/>
          <w:sz w:val="28"/>
          <w:szCs w:val="28"/>
        </w:rPr>
        <w:t>из земель сельскохозяйственного назначения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320A6">
        <w:rPr>
          <w:rFonts w:ascii="Times New Roman" w:hAnsi="Times New Roman" w:cs="Times New Roman"/>
          <w:bCs/>
          <w:sz w:val="28"/>
          <w:szCs w:val="28"/>
        </w:rPr>
        <w:t xml:space="preserve">погашается </w:t>
      </w:r>
      <w:proofErr w:type="gramStart"/>
      <w:r w:rsidRPr="00A320A6">
        <w:rPr>
          <w:rFonts w:ascii="Times New Roman" w:hAnsi="Times New Roman" w:cs="Times New Roman"/>
          <w:bCs/>
          <w:sz w:val="28"/>
          <w:szCs w:val="28"/>
        </w:rPr>
        <w:t xml:space="preserve">на основании вступившего в законную силу решения суда о его изъятии одновременно </w:t>
      </w:r>
      <w:r w:rsidR="00EA13B5">
        <w:rPr>
          <w:rFonts w:ascii="Times New Roman" w:hAnsi="Times New Roman" w:cs="Times New Roman"/>
          <w:bCs/>
          <w:sz w:val="28"/>
          <w:szCs w:val="28"/>
        </w:rPr>
        <w:br/>
      </w:r>
      <w:r w:rsidRPr="00A320A6">
        <w:rPr>
          <w:rFonts w:ascii="Times New Roman" w:hAnsi="Times New Roman" w:cs="Times New Roman"/>
          <w:bCs/>
          <w:sz w:val="28"/>
          <w:szCs w:val="28"/>
        </w:rPr>
        <w:t>с регистрацией права собственнос</w:t>
      </w:r>
      <w:r>
        <w:rPr>
          <w:rFonts w:ascii="Times New Roman" w:hAnsi="Times New Roman" w:cs="Times New Roman"/>
          <w:bCs/>
          <w:sz w:val="28"/>
          <w:szCs w:val="28"/>
        </w:rPr>
        <w:t>ти на такой земельный участок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2ECF88E5" w14:textId="0AC2B2EA" w:rsidR="008F35E8" w:rsidRDefault="000348EC" w:rsidP="008F35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Предлагаемое регулирование </w:t>
      </w:r>
      <w:r w:rsidR="008F35E8">
        <w:rPr>
          <w:rFonts w:ascii="Times New Roman" w:hAnsi="Times New Roman" w:cs="Times New Roman"/>
          <w:bCs/>
          <w:sz w:val="28"/>
          <w:szCs w:val="28"/>
        </w:rPr>
        <w:t>идет в развитие части 2 статьи 334 Гражданского Кодекса Российской Федерации, а именно положений, что з</w:t>
      </w:r>
      <w:r w:rsidR="008F35E8" w:rsidRPr="008F35E8">
        <w:rPr>
          <w:rFonts w:ascii="Times New Roman" w:hAnsi="Times New Roman" w:cs="Times New Roman"/>
          <w:bCs/>
          <w:sz w:val="28"/>
          <w:szCs w:val="28"/>
        </w:rPr>
        <w:t>алогодержатель преимущественно перед другими кредиторами залогодателя вправе получить удовлетворение обеспеченного залогом требования также за счет</w:t>
      </w:r>
      <w:r w:rsidR="008F35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F35E8" w:rsidRPr="008F35E8">
        <w:rPr>
          <w:rFonts w:ascii="Times New Roman" w:hAnsi="Times New Roman" w:cs="Times New Roman"/>
          <w:bCs/>
          <w:sz w:val="28"/>
          <w:szCs w:val="28"/>
        </w:rPr>
        <w:t xml:space="preserve">причитающегося залогодателю возмещения, предоставляемого взамен заложенного имущества, в </w:t>
      </w:r>
      <w:proofErr w:type="gramStart"/>
      <w:r w:rsidR="008F35E8" w:rsidRPr="008F35E8">
        <w:rPr>
          <w:rFonts w:ascii="Times New Roman" w:hAnsi="Times New Roman" w:cs="Times New Roman"/>
          <w:bCs/>
          <w:sz w:val="28"/>
          <w:szCs w:val="28"/>
        </w:rPr>
        <w:t>частности</w:t>
      </w:r>
      <w:proofErr w:type="gramEnd"/>
      <w:r w:rsidR="008F35E8" w:rsidRPr="008F35E8">
        <w:rPr>
          <w:rFonts w:ascii="Times New Roman" w:hAnsi="Times New Roman" w:cs="Times New Roman"/>
          <w:bCs/>
          <w:sz w:val="28"/>
          <w:szCs w:val="28"/>
        </w:rPr>
        <w:t xml:space="preserve"> если право </w:t>
      </w:r>
      <w:r w:rsidR="008F35E8" w:rsidRPr="008F35E8">
        <w:rPr>
          <w:rFonts w:ascii="Times New Roman" w:hAnsi="Times New Roman" w:cs="Times New Roman"/>
          <w:bCs/>
          <w:sz w:val="28"/>
          <w:szCs w:val="28"/>
        </w:rPr>
        <w:lastRenderedPageBreak/>
        <w:t>собственности залогодателя на имущество, являющееся предметом залога, прекращается</w:t>
      </w:r>
      <w:r w:rsidR="008F35E8">
        <w:rPr>
          <w:rFonts w:ascii="Times New Roman" w:hAnsi="Times New Roman" w:cs="Times New Roman"/>
          <w:bCs/>
          <w:sz w:val="28"/>
          <w:szCs w:val="28"/>
        </w:rPr>
        <w:t>.</w:t>
      </w:r>
    </w:p>
    <w:p w14:paraId="0F2DC77C" w14:textId="0EB1758D" w:rsidR="008F35E8" w:rsidRDefault="008F35E8" w:rsidP="008F35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Использование земельных участков сельскохозяйственного назначения не для целей сельскохозяйственного производства, а в качестве залогового обеспечения противоречит принципам земельного законодательства, Стратегии национальной безопасности, Доктрине продовольственной безопасности Российской Федерации, способствует выбытию земельных участков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из сельскохозяйственного использования, что нарушает основы конституционного строя по использованию земли как природного ресурса.</w:t>
      </w:r>
    </w:p>
    <w:p w14:paraId="716AF2B3" w14:textId="4C1060C5" w:rsidR="000348EC" w:rsidRPr="005D17D5" w:rsidRDefault="008F35E8" w:rsidP="005D17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Законопроект</w:t>
      </w:r>
      <w:r w:rsidR="005D17D5">
        <w:rPr>
          <w:rFonts w:ascii="Times New Roman" w:hAnsi="Times New Roman" w:cs="Times New Roman"/>
          <w:sz w:val="28"/>
          <w:szCs w:val="28"/>
        </w:rPr>
        <w:t xml:space="preserve"> направлен на </w:t>
      </w:r>
      <w:r w:rsidR="005D17D5" w:rsidRPr="005D17D5">
        <w:rPr>
          <w:rFonts w:ascii="Times New Roman" w:hAnsi="Times New Roman" w:cs="Times New Roman"/>
          <w:sz w:val="28"/>
          <w:szCs w:val="28"/>
        </w:rPr>
        <w:t>совершенствование правового регулирования оборота земельных участков из состава земель сельскохозяйственного назначения,</w:t>
      </w:r>
      <w:r>
        <w:rPr>
          <w:rFonts w:ascii="Times New Roman" w:hAnsi="Times New Roman" w:cs="Times New Roman"/>
          <w:sz w:val="28"/>
          <w:szCs w:val="28"/>
        </w:rPr>
        <w:t xml:space="preserve"> находящихся в залоге (ипотеке)</w:t>
      </w:r>
      <w:r w:rsidR="005D17D5" w:rsidRPr="00A9676A">
        <w:rPr>
          <w:rFonts w:ascii="Times New Roman" w:hAnsi="Times New Roman" w:cs="Times New Roman"/>
          <w:sz w:val="28"/>
          <w:szCs w:val="28"/>
        </w:rPr>
        <w:t>.</w:t>
      </w:r>
    </w:p>
    <w:p w14:paraId="30210C1B" w14:textId="6236F780" w:rsidR="00937FD4" w:rsidRDefault="000B5C93" w:rsidP="009408C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федерального закона не содержит условий для ограничения конкуренции.</w:t>
      </w:r>
    </w:p>
    <w:p w14:paraId="71C1CAAE" w14:textId="77777777" w:rsidR="009408CD" w:rsidRDefault="009408CD" w:rsidP="009408C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DA3308" w14:textId="77777777" w:rsidR="00937FD4" w:rsidRDefault="00937FD4" w:rsidP="00D366C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37FD4" w:rsidSect="00EA13B5">
      <w:headerReference w:type="default" r:id="rId10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524D5190" w16cex:dateUtc="2025-10-21T09:06:14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524D519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31962A" w14:textId="77777777" w:rsidR="00985F85" w:rsidRDefault="00985F85">
      <w:pPr>
        <w:spacing w:after="0" w:line="240" w:lineRule="auto"/>
      </w:pPr>
      <w:r>
        <w:separator/>
      </w:r>
    </w:p>
  </w:endnote>
  <w:endnote w:type="continuationSeparator" w:id="0">
    <w:p w14:paraId="7B529D38" w14:textId="77777777" w:rsidR="00985F85" w:rsidRDefault="00985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1ED95D" w14:textId="77777777" w:rsidR="00985F85" w:rsidRDefault="00985F85">
      <w:pPr>
        <w:spacing w:after="0" w:line="240" w:lineRule="auto"/>
      </w:pPr>
      <w:r>
        <w:separator/>
      </w:r>
    </w:p>
  </w:footnote>
  <w:footnote w:type="continuationSeparator" w:id="0">
    <w:p w14:paraId="3DC687E5" w14:textId="77777777" w:rsidR="00985F85" w:rsidRDefault="00985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-1874529819"/>
      <w:docPartObj>
        <w:docPartGallery w:val="Page Numbers (Top of Page)"/>
        <w:docPartUnique/>
      </w:docPartObj>
    </w:sdtPr>
    <w:sdtEndPr/>
    <w:sdtContent>
      <w:p w14:paraId="0BFA89BE" w14:textId="77777777" w:rsidR="00EB4715" w:rsidRDefault="000B5C93">
        <w:pPr>
          <w:pStyle w:val="af7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A13B5">
          <w:rPr>
            <w:rFonts w:ascii="Times New Roman" w:hAnsi="Times New Roman" w:cs="Times New Roman"/>
            <w:noProof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582FD1D" w14:textId="77777777" w:rsidR="00EB4715" w:rsidRDefault="00EB4715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70585"/>
    <w:multiLevelType w:val="hybridMultilevel"/>
    <w:tmpl w:val="C01C970A"/>
    <w:lvl w:ilvl="0" w:tplc="C0EA5040">
      <w:start w:val="1"/>
      <w:numFmt w:val="decimal"/>
      <w:lvlText w:val="%1)"/>
      <w:lvlJc w:val="left"/>
      <w:pPr>
        <w:ind w:left="1069" w:hanging="360"/>
      </w:pPr>
      <w:rPr>
        <w:rFonts w:eastAsiaTheme="minorHAnsi" w:hint="default"/>
      </w:rPr>
    </w:lvl>
    <w:lvl w:ilvl="1" w:tplc="33FEEBB8">
      <w:start w:val="1"/>
      <w:numFmt w:val="lowerLetter"/>
      <w:lvlText w:val="%2."/>
      <w:lvlJc w:val="left"/>
      <w:pPr>
        <w:ind w:left="1789" w:hanging="360"/>
      </w:pPr>
    </w:lvl>
    <w:lvl w:ilvl="2" w:tplc="AF8294AE">
      <w:start w:val="1"/>
      <w:numFmt w:val="lowerRoman"/>
      <w:lvlText w:val="%3."/>
      <w:lvlJc w:val="right"/>
      <w:pPr>
        <w:ind w:left="2509" w:hanging="180"/>
      </w:pPr>
    </w:lvl>
    <w:lvl w:ilvl="3" w:tplc="6A1AD074">
      <w:start w:val="1"/>
      <w:numFmt w:val="decimal"/>
      <w:lvlText w:val="%4."/>
      <w:lvlJc w:val="left"/>
      <w:pPr>
        <w:ind w:left="3229" w:hanging="360"/>
      </w:pPr>
    </w:lvl>
    <w:lvl w:ilvl="4" w:tplc="9730A4DA">
      <w:start w:val="1"/>
      <w:numFmt w:val="lowerLetter"/>
      <w:lvlText w:val="%5."/>
      <w:lvlJc w:val="left"/>
      <w:pPr>
        <w:ind w:left="3949" w:hanging="360"/>
      </w:pPr>
    </w:lvl>
    <w:lvl w:ilvl="5" w:tplc="BB9E4DB0">
      <w:start w:val="1"/>
      <w:numFmt w:val="lowerRoman"/>
      <w:lvlText w:val="%6."/>
      <w:lvlJc w:val="right"/>
      <w:pPr>
        <w:ind w:left="4669" w:hanging="180"/>
      </w:pPr>
    </w:lvl>
    <w:lvl w:ilvl="6" w:tplc="F172311E">
      <w:start w:val="1"/>
      <w:numFmt w:val="decimal"/>
      <w:lvlText w:val="%7."/>
      <w:lvlJc w:val="left"/>
      <w:pPr>
        <w:ind w:left="5389" w:hanging="360"/>
      </w:pPr>
    </w:lvl>
    <w:lvl w:ilvl="7" w:tplc="C3CACEC6">
      <w:start w:val="1"/>
      <w:numFmt w:val="lowerLetter"/>
      <w:lvlText w:val="%8."/>
      <w:lvlJc w:val="left"/>
      <w:pPr>
        <w:ind w:left="6109" w:hanging="360"/>
      </w:pPr>
    </w:lvl>
    <w:lvl w:ilvl="8" w:tplc="3B3CE9FE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CBF106D"/>
    <w:multiLevelType w:val="hybridMultilevel"/>
    <w:tmpl w:val="A4C8200A"/>
    <w:lvl w:ilvl="0" w:tplc="6C44D096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CBA0779A">
      <w:start w:val="1"/>
      <w:numFmt w:val="lowerLetter"/>
      <w:lvlText w:val="%2."/>
      <w:lvlJc w:val="left"/>
      <w:pPr>
        <w:ind w:left="1080" w:hanging="360"/>
      </w:pPr>
    </w:lvl>
    <w:lvl w:ilvl="2" w:tplc="AA0C1F14">
      <w:start w:val="1"/>
      <w:numFmt w:val="lowerRoman"/>
      <w:lvlText w:val="%3."/>
      <w:lvlJc w:val="right"/>
      <w:pPr>
        <w:ind w:left="1800" w:hanging="180"/>
      </w:pPr>
    </w:lvl>
    <w:lvl w:ilvl="3" w:tplc="B2B454AE">
      <w:start w:val="1"/>
      <w:numFmt w:val="decimal"/>
      <w:lvlText w:val="%4."/>
      <w:lvlJc w:val="left"/>
      <w:pPr>
        <w:ind w:left="2520" w:hanging="360"/>
      </w:pPr>
    </w:lvl>
    <w:lvl w:ilvl="4" w:tplc="2084F41E">
      <w:start w:val="1"/>
      <w:numFmt w:val="lowerLetter"/>
      <w:lvlText w:val="%5."/>
      <w:lvlJc w:val="left"/>
      <w:pPr>
        <w:ind w:left="3240" w:hanging="360"/>
      </w:pPr>
    </w:lvl>
    <w:lvl w:ilvl="5" w:tplc="E520A76C">
      <w:start w:val="1"/>
      <w:numFmt w:val="lowerRoman"/>
      <w:lvlText w:val="%6."/>
      <w:lvlJc w:val="right"/>
      <w:pPr>
        <w:ind w:left="3960" w:hanging="180"/>
      </w:pPr>
    </w:lvl>
    <w:lvl w:ilvl="6" w:tplc="72FED306">
      <w:start w:val="1"/>
      <w:numFmt w:val="decimal"/>
      <w:lvlText w:val="%7."/>
      <w:lvlJc w:val="left"/>
      <w:pPr>
        <w:ind w:left="4680" w:hanging="360"/>
      </w:pPr>
    </w:lvl>
    <w:lvl w:ilvl="7" w:tplc="46CEE20C">
      <w:start w:val="1"/>
      <w:numFmt w:val="lowerLetter"/>
      <w:lvlText w:val="%8."/>
      <w:lvlJc w:val="left"/>
      <w:pPr>
        <w:ind w:left="5400" w:hanging="360"/>
      </w:pPr>
    </w:lvl>
    <w:lvl w:ilvl="8" w:tplc="A9C6AA24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D7B7661"/>
    <w:multiLevelType w:val="hybridMultilevel"/>
    <w:tmpl w:val="94108E4C"/>
    <w:lvl w:ilvl="0" w:tplc="6E30A83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F7A057E0">
      <w:start w:val="1"/>
      <w:numFmt w:val="lowerLetter"/>
      <w:lvlText w:val="%2."/>
      <w:lvlJc w:val="left"/>
      <w:pPr>
        <w:ind w:left="1789" w:hanging="360"/>
      </w:pPr>
    </w:lvl>
    <w:lvl w:ilvl="2" w:tplc="8390AA70">
      <w:start w:val="1"/>
      <w:numFmt w:val="lowerRoman"/>
      <w:lvlText w:val="%3."/>
      <w:lvlJc w:val="right"/>
      <w:pPr>
        <w:ind w:left="2509" w:hanging="180"/>
      </w:pPr>
    </w:lvl>
    <w:lvl w:ilvl="3" w:tplc="2AA6A372">
      <w:start w:val="1"/>
      <w:numFmt w:val="decimal"/>
      <w:lvlText w:val="%4."/>
      <w:lvlJc w:val="left"/>
      <w:pPr>
        <w:ind w:left="3229" w:hanging="360"/>
      </w:pPr>
    </w:lvl>
    <w:lvl w:ilvl="4" w:tplc="F0D829E8">
      <w:start w:val="1"/>
      <w:numFmt w:val="lowerLetter"/>
      <w:lvlText w:val="%5."/>
      <w:lvlJc w:val="left"/>
      <w:pPr>
        <w:ind w:left="3949" w:hanging="360"/>
      </w:pPr>
    </w:lvl>
    <w:lvl w:ilvl="5" w:tplc="F87E92A8">
      <w:start w:val="1"/>
      <w:numFmt w:val="lowerRoman"/>
      <w:lvlText w:val="%6."/>
      <w:lvlJc w:val="right"/>
      <w:pPr>
        <w:ind w:left="4669" w:hanging="180"/>
      </w:pPr>
    </w:lvl>
    <w:lvl w:ilvl="6" w:tplc="D038B28A">
      <w:start w:val="1"/>
      <w:numFmt w:val="decimal"/>
      <w:lvlText w:val="%7."/>
      <w:lvlJc w:val="left"/>
      <w:pPr>
        <w:ind w:left="5389" w:hanging="360"/>
      </w:pPr>
    </w:lvl>
    <w:lvl w:ilvl="7" w:tplc="C7FA4C58">
      <w:start w:val="1"/>
      <w:numFmt w:val="lowerLetter"/>
      <w:lvlText w:val="%8."/>
      <w:lvlJc w:val="left"/>
      <w:pPr>
        <w:ind w:left="6109" w:hanging="360"/>
      </w:pPr>
    </w:lvl>
    <w:lvl w:ilvl="8" w:tplc="3294CA90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3782D96"/>
    <w:multiLevelType w:val="hybridMultilevel"/>
    <w:tmpl w:val="149C0708"/>
    <w:lvl w:ilvl="0" w:tplc="218A0D5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B06EE50E">
      <w:start w:val="1"/>
      <w:numFmt w:val="lowerLetter"/>
      <w:lvlText w:val="%2."/>
      <w:lvlJc w:val="left"/>
      <w:pPr>
        <w:ind w:left="1790" w:hanging="360"/>
      </w:pPr>
    </w:lvl>
    <w:lvl w:ilvl="2" w:tplc="E8AA4C74">
      <w:start w:val="1"/>
      <w:numFmt w:val="lowerRoman"/>
      <w:lvlText w:val="%3."/>
      <w:lvlJc w:val="right"/>
      <w:pPr>
        <w:ind w:left="2510" w:hanging="180"/>
      </w:pPr>
    </w:lvl>
    <w:lvl w:ilvl="3" w:tplc="75689EF6">
      <w:start w:val="1"/>
      <w:numFmt w:val="decimal"/>
      <w:lvlText w:val="%4."/>
      <w:lvlJc w:val="left"/>
      <w:pPr>
        <w:ind w:left="3230" w:hanging="360"/>
      </w:pPr>
    </w:lvl>
    <w:lvl w:ilvl="4" w:tplc="B232B6DC">
      <w:start w:val="1"/>
      <w:numFmt w:val="lowerLetter"/>
      <w:lvlText w:val="%5."/>
      <w:lvlJc w:val="left"/>
      <w:pPr>
        <w:ind w:left="3950" w:hanging="360"/>
      </w:pPr>
    </w:lvl>
    <w:lvl w:ilvl="5" w:tplc="B8CAB3B2">
      <w:start w:val="1"/>
      <w:numFmt w:val="lowerRoman"/>
      <w:lvlText w:val="%6."/>
      <w:lvlJc w:val="right"/>
      <w:pPr>
        <w:ind w:left="4670" w:hanging="180"/>
      </w:pPr>
    </w:lvl>
    <w:lvl w:ilvl="6" w:tplc="415A8086">
      <w:start w:val="1"/>
      <w:numFmt w:val="decimal"/>
      <w:lvlText w:val="%7."/>
      <w:lvlJc w:val="left"/>
      <w:pPr>
        <w:ind w:left="5390" w:hanging="360"/>
      </w:pPr>
    </w:lvl>
    <w:lvl w:ilvl="7" w:tplc="21B6C5E4">
      <w:start w:val="1"/>
      <w:numFmt w:val="lowerLetter"/>
      <w:lvlText w:val="%8."/>
      <w:lvlJc w:val="left"/>
      <w:pPr>
        <w:ind w:left="6110" w:hanging="360"/>
      </w:pPr>
    </w:lvl>
    <w:lvl w:ilvl="8" w:tplc="50EA8B82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3E323957"/>
    <w:multiLevelType w:val="hybridMultilevel"/>
    <w:tmpl w:val="E6F630DE"/>
    <w:lvl w:ilvl="0" w:tplc="2A92B1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D00D85C">
      <w:start w:val="1"/>
      <w:numFmt w:val="lowerLetter"/>
      <w:lvlText w:val="%2."/>
      <w:lvlJc w:val="left"/>
      <w:pPr>
        <w:ind w:left="1789" w:hanging="360"/>
      </w:pPr>
    </w:lvl>
    <w:lvl w:ilvl="2" w:tplc="CA04830E">
      <w:start w:val="1"/>
      <w:numFmt w:val="lowerRoman"/>
      <w:lvlText w:val="%3."/>
      <w:lvlJc w:val="right"/>
      <w:pPr>
        <w:ind w:left="2509" w:hanging="180"/>
      </w:pPr>
    </w:lvl>
    <w:lvl w:ilvl="3" w:tplc="45B6BD9C">
      <w:start w:val="1"/>
      <w:numFmt w:val="decimal"/>
      <w:lvlText w:val="%4."/>
      <w:lvlJc w:val="left"/>
      <w:pPr>
        <w:ind w:left="3229" w:hanging="360"/>
      </w:pPr>
    </w:lvl>
    <w:lvl w:ilvl="4" w:tplc="9856B57E">
      <w:start w:val="1"/>
      <w:numFmt w:val="lowerLetter"/>
      <w:lvlText w:val="%5."/>
      <w:lvlJc w:val="left"/>
      <w:pPr>
        <w:ind w:left="3949" w:hanging="360"/>
      </w:pPr>
    </w:lvl>
    <w:lvl w:ilvl="5" w:tplc="53C63450">
      <w:start w:val="1"/>
      <w:numFmt w:val="lowerRoman"/>
      <w:lvlText w:val="%6."/>
      <w:lvlJc w:val="right"/>
      <w:pPr>
        <w:ind w:left="4669" w:hanging="180"/>
      </w:pPr>
    </w:lvl>
    <w:lvl w:ilvl="6" w:tplc="5AD06648">
      <w:start w:val="1"/>
      <w:numFmt w:val="decimal"/>
      <w:lvlText w:val="%7."/>
      <w:lvlJc w:val="left"/>
      <w:pPr>
        <w:ind w:left="5389" w:hanging="360"/>
      </w:pPr>
    </w:lvl>
    <w:lvl w:ilvl="7" w:tplc="59E2C9F2">
      <w:start w:val="1"/>
      <w:numFmt w:val="lowerLetter"/>
      <w:lvlText w:val="%8."/>
      <w:lvlJc w:val="left"/>
      <w:pPr>
        <w:ind w:left="6109" w:hanging="360"/>
      </w:pPr>
    </w:lvl>
    <w:lvl w:ilvl="8" w:tplc="D94CC1B4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E7F424D"/>
    <w:multiLevelType w:val="hybridMultilevel"/>
    <w:tmpl w:val="706AF340"/>
    <w:lvl w:ilvl="0" w:tplc="77102F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9D00A4FE">
      <w:start w:val="1"/>
      <w:numFmt w:val="lowerLetter"/>
      <w:lvlText w:val="%2."/>
      <w:lvlJc w:val="left"/>
      <w:pPr>
        <w:ind w:left="1789" w:hanging="360"/>
      </w:pPr>
    </w:lvl>
    <w:lvl w:ilvl="2" w:tplc="44E2F150">
      <w:start w:val="1"/>
      <w:numFmt w:val="lowerRoman"/>
      <w:lvlText w:val="%3."/>
      <w:lvlJc w:val="right"/>
      <w:pPr>
        <w:ind w:left="2509" w:hanging="180"/>
      </w:pPr>
    </w:lvl>
    <w:lvl w:ilvl="3" w:tplc="3884B37E">
      <w:start w:val="1"/>
      <w:numFmt w:val="decimal"/>
      <w:lvlText w:val="%4."/>
      <w:lvlJc w:val="left"/>
      <w:pPr>
        <w:ind w:left="3229" w:hanging="360"/>
      </w:pPr>
    </w:lvl>
    <w:lvl w:ilvl="4" w:tplc="9F9A5E9A">
      <w:start w:val="1"/>
      <w:numFmt w:val="lowerLetter"/>
      <w:lvlText w:val="%5."/>
      <w:lvlJc w:val="left"/>
      <w:pPr>
        <w:ind w:left="3949" w:hanging="360"/>
      </w:pPr>
    </w:lvl>
    <w:lvl w:ilvl="5" w:tplc="90E8A716">
      <w:start w:val="1"/>
      <w:numFmt w:val="lowerRoman"/>
      <w:lvlText w:val="%6."/>
      <w:lvlJc w:val="right"/>
      <w:pPr>
        <w:ind w:left="4669" w:hanging="180"/>
      </w:pPr>
    </w:lvl>
    <w:lvl w:ilvl="6" w:tplc="A91293B8">
      <w:start w:val="1"/>
      <w:numFmt w:val="decimal"/>
      <w:lvlText w:val="%7."/>
      <w:lvlJc w:val="left"/>
      <w:pPr>
        <w:ind w:left="5389" w:hanging="360"/>
      </w:pPr>
    </w:lvl>
    <w:lvl w:ilvl="7" w:tplc="5D562870">
      <w:start w:val="1"/>
      <w:numFmt w:val="lowerLetter"/>
      <w:lvlText w:val="%8."/>
      <w:lvlJc w:val="left"/>
      <w:pPr>
        <w:ind w:left="6109" w:hanging="360"/>
      </w:pPr>
    </w:lvl>
    <w:lvl w:ilvl="8" w:tplc="DD56C4FC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F432567"/>
    <w:multiLevelType w:val="hybridMultilevel"/>
    <w:tmpl w:val="4C721EE8"/>
    <w:lvl w:ilvl="0" w:tplc="2B0824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DCED620">
      <w:start w:val="1"/>
      <w:numFmt w:val="lowerLetter"/>
      <w:lvlText w:val="%2."/>
      <w:lvlJc w:val="left"/>
      <w:pPr>
        <w:ind w:left="1789" w:hanging="360"/>
      </w:pPr>
    </w:lvl>
    <w:lvl w:ilvl="2" w:tplc="3B245AD6">
      <w:start w:val="1"/>
      <w:numFmt w:val="lowerRoman"/>
      <w:lvlText w:val="%3."/>
      <w:lvlJc w:val="right"/>
      <w:pPr>
        <w:ind w:left="2509" w:hanging="180"/>
      </w:pPr>
    </w:lvl>
    <w:lvl w:ilvl="3" w:tplc="502E50CA">
      <w:start w:val="1"/>
      <w:numFmt w:val="decimal"/>
      <w:lvlText w:val="%4."/>
      <w:lvlJc w:val="left"/>
      <w:pPr>
        <w:ind w:left="3229" w:hanging="360"/>
      </w:pPr>
    </w:lvl>
    <w:lvl w:ilvl="4" w:tplc="AAE003B8">
      <w:start w:val="1"/>
      <w:numFmt w:val="lowerLetter"/>
      <w:lvlText w:val="%5."/>
      <w:lvlJc w:val="left"/>
      <w:pPr>
        <w:ind w:left="3949" w:hanging="360"/>
      </w:pPr>
    </w:lvl>
    <w:lvl w:ilvl="5" w:tplc="EE6C32AC">
      <w:start w:val="1"/>
      <w:numFmt w:val="lowerRoman"/>
      <w:lvlText w:val="%6."/>
      <w:lvlJc w:val="right"/>
      <w:pPr>
        <w:ind w:left="4669" w:hanging="180"/>
      </w:pPr>
    </w:lvl>
    <w:lvl w:ilvl="6" w:tplc="4D3C878C">
      <w:start w:val="1"/>
      <w:numFmt w:val="decimal"/>
      <w:lvlText w:val="%7."/>
      <w:lvlJc w:val="left"/>
      <w:pPr>
        <w:ind w:left="5389" w:hanging="360"/>
      </w:pPr>
    </w:lvl>
    <w:lvl w:ilvl="7" w:tplc="680E659C">
      <w:start w:val="1"/>
      <w:numFmt w:val="lowerLetter"/>
      <w:lvlText w:val="%8."/>
      <w:lvlJc w:val="left"/>
      <w:pPr>
        <w:ind w:left="6109" w:hanging="360"/>
      </w:pPr>
    </w:lvl>
    <w:lvl w:ilvl="8" w:tplc="745A1F38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FC954DD"/>
    <w:multiLevelType w:val="hybridMultilevel"/>
    <w:tmpl w:val="E0DC04C6"/>
    <w:lvl w:ilvl="0" w:tplc="89A4C4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698643E">
      <w:start w:val="1"/>
      <w:numFmt w:val="lowerLetter"/>
      <w:lvlText w:val="%2."/>
      <w:lvlJc w:val="left"/>
      <w:pPr>
        <w:ind w:left="1789" w:hanging="360"/>
      </w:pPr>
    </w:lvl>
    <w:lvl w:ilvl="2" w:tplc="0C88F95E">
      <w:start w:val="1"/>
      <w:numFmt w:val="lowerRoman"/>
      <w:lvlText w:val="%3."/>
      <w:lvlJc w:val="right"/>
      <w:pPr>
        <w:ind w:left="2509" w:hanging="180"/>
      </w:pPr>
    </w:lvl>
    <w:lvl w:ilvl="3" w:tplc="51BE4B60">
      <w:start w:val="1"/>
      <w:numFmt w:val="decimal"/>
      <w:lvlText w:val="%4."/>
      <w:lvlJc w:val="left"/>
      <w:pPr>
        <w:ind w:left="3229" w:hanging="360"/>
      </w:pPr>
    </w:lvl>
    <w:lvl w:ilvl="4" w:tplc="09320788">
      <w:start w:val="1"/>
      <w:numFmt w:val="lowerLetter"/>
      <w:lvlText w:val="%5."/>
      <w:lvlJc w:val="left"/>
      <w:pPr>
        <w:ind w:left="3949" w:hanging="360"/>
      </w:pPr>
    </w:lvl>
    <w:lvl w:ilvl="5" w:tplc="5418A5AA">
      <w:start w:val="1"/>
      <w:numFmt w:val="lowerRoman"/>
      <w:lvlText w:val="%6."/>
      <w:lvlJc w:val="right"/>
      <w:pPr>
        <w:ind w:left="4669" w:hanging="180"/>
      </w:pPr>
    </w:lvl>
    <w:lvl w:ilvl="6" w:tplc="D9029C84">
      <w:start w:val="1"/>
      <w:numFmt w:val="decimal"/>
      <w:lvlText w:val="%7."/>
      <w:lvlJc w:val="left"/>
      <w:pPr>
        <w:ind w:left="5389" w:hanging="360"/>
      </w:pPr>
    </w:lvl>
    <w:lvl w:ilvl="7" w:tplc="F4064666">
      <w:start w:val="1"/>
      <w:numFmt w:val="lowerLetter"/>
      <w:lvlText w:val="%8."/>
      <w:lvlJc w:val="left"/>
      <w:pPr>
        <w:ind w:left="6109" w:hanging="360"/>
      </w:pPr>
    </w:lvl>
    <w:lvl w:ilvl="8" w:tplc="433EF584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E705E4E"/>
    <w:multiLevelType w:val="hybridMultilevel"/>
    <w:tmpl w:val="46B87608"/>
    <w:lvl w:ilvl="0" w:tplc="79AEA2DC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HAnsi" w:hAnsi="Times New Roman" w:hint="default"/>
        <w:sz w:val="28"/>
      </w:rPr>
    </w:lvl>
    <w:lvl w:ilvl="1" w:tplc="74FC4BD4">
      <w:start w:val="1"/>
      <w:numFmt w:val="lowerLetter"/>
      <w:lvlText w:val="%2."/>
      <w:lvlJc w:val="left"/>
      <w:pPr>
        <w:ind w:left="1790" w:hanging="360"/>
      </w:pPr>
    </w:lvl>
    <w:lvl w:ilvl="2" w:tplc="73109A6A">
      <w:start w:val="1"/>
      <w:numFmt w:val="lowerRoman"/>
      <w:lvlText w:val="%3."/>
      <w:lvlJc w:val="right"/>
      <w:pPr>
        <w:ind w:left="2510" w:hanging="180"/>
      </w:pPr>
    </w:lvl>
    <w:lvl w:ilvl="3" w:tplc="54361D64">
      <w:start w:val="1"/>
      <w:numFmt w:val="decimal"/>
      <w:lvlText w:val="%4."/>
      <w:lvlJc w:val="left"/>
      <w:pPr>
        <w:ind w:left="3230" w:hanging="360"/>
      </w:pPr>
    </w:lvl>
    <w:lvl w:ilvl="4" w:tplc="DCB224FC">
      <w:start w:val="1"/>
      <w:numFmt w:val="lowerLetter"/>
      <w:lvlText w:val="%5."/>
      <w:lvlJc w:val="left"/>
      <w:pPr>
        <w:ind w:left="3950" w:hanging="360"/>
      </w:pPr>
    </w:lvl>
    <w:lvl w:ilvl="5" w:tplc="219CE69A">
      <w:start w:val="1"/>
      <w:numFmt w:val="lowerRoman"/>
      <w:lvlText w:val="%6."/>
      <w:lvlJc w:val="right"/>
      <w:pPr>
        <w:ind w:left="4670" w:hanging="180"/>
      </w:pPr>
    </w:lvl>
    <w:lvl w:ilvl="6" w:tplc="3E325BD6">
      <w:start w:val="1"/>
      <w:numFmt w:val="decimal"/>
      <w:lvlText w:val="%7."/>
      <w:lvlJc w:val="left"/>
      <w:pPr>
        <w:ind w:left="5390" w:hanging="360"/>
      </w:pPr>
    </w:lvl>
    <w:lvl w:ilvl="7" w:tplc="8E028D6E">
      <w:start w:val="1"/>
      <w:numFmt w:val="lowerLetter"/>
      <w:lvlText w:val="%8."/>
      <w:lvlJc w:val="left"/>
      <w:pPr>
        <w:ind w:left="6110" w:hanging="360"/>
      </w:pPr>
    </w:lvl>
    <w:lvl w:ilvl="8" w:tplc="405C764A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57C02CB6"/>
    <w:multiLevelType w:val="hybridMultilevel"/>
    <w:tmpl w:val="121C1E76"/>
    <w:lvl w:ilvl="0" w:tplc="E2DA7F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B85EE0">
      <w:start w:val="1"/>
      <w:numFmt w:val="lowerLetter"/>
      <w:lvlText w:val="%2."/>
      <w:lvlJc w:val="left"/>
      <w:pPr>
        <w:ind w:left="1789" w:hanging="360"/>
      </w:pPr>
    </w:lvl>
    <w:lvl w:ilvl="2" w:tplc="221E4CD4">
      <w:start w:val="1"/>
      <w:numFmt w:val="lowerRoman"/>
      <w:lvlText w:val="%3."/>
      <w:lvlJc w:val="right"/>
      <w:pPr>
        <w:ind w:left="2509" w:hanging="180"/>
      </w:pPr>
    </w:lvl>
    <w:lvl w:ilvl="3" w:tplc="E814CB32">
      <w:start w:val="1"/>
      <w:numFmt w:val="decimal"/>
      <w:lvlText w:val="%4."/>
      <w:lvlJc w:val="left"/>
      <w:pPr>
        <w:ind w:left="3229" w:hanging="360"/>
      </w:pPr>
    </w:lvl>
    <w:lvl w:ilvl="4" w:tplc="F95279C4">
      <w:start w:val="1"/>
      <w:numFmt w:val="lowerLetter"/>
      <w:lvlText w:val="%5."/>
      <w:lvlJc w:val="left"/>
      <w:pPr>
        <w:ind w:left="3949" w:hanging="360"/>
      </w:pPr>
    </w:lvl>
    <w:lvl w:ilvl="5" w:tplc="EBBC267E">
      <w:start w:val="1"/>
      <w:numFmt w:val="lowerRoman"/>
      <w:lvlText w:val="%6."/>
      <w:lvlJc w:val="right"/>
      <w:pPr>
        <w:ind w:left="4669" w:hanging="180"/>
      </w:pPr>
    </w:lvl>
    <w:lvl w:ilvl="6" w:tplc="F54CFB7A">
      <w:start w:val="1"/>
      <w:numFmt w:val="decimal"/>
      <w:lvlText w:val="%7."/>
      <w:lvlJc w:val="left"/>
      <w:pPr>
        <w:ind w:left="5389" w:hanging="360"/>
      </w:pPr>
    </w:lvl>
    <w:lvl w:ilvl="7" w:tplc="39247028">
      <w:start w:val="1"/>
      <w:numFmt w:val="lowerLetter"/>
      <w:lvlText w:val="%8."/>
      <w:lvlJc w:val="left"/>
      <w:pPr>
        <w:ind w:left="6109" w:hanging="360"/>
      </w:pPr>
    </w:lvl>
    <w:lvl w:ilvl="8" w:tplc="06AAE56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9"/>
  </w:num>
  <w:num w:numId="6">
    <w:abstractNumId w:val="2"/>
  </w:num>
  <w:num w:numId="7">
    <w:abstractNumId w:val="8"/>
  </w:num>
  <w:num w:numId="8">
    <w:abstractNumId w:val="0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715"/>
    <w:rsid w:val="000348EC"/>
    <w:rsid w:val="000B5C93"/>
    <w:rsid w:val="001F5823"/>
    <w:rsid w:val="003863BF"/>
    <w:rsid w:val="004C29D1"/>
    <w:rsid w:val="00547318"/>
    <w:rsid w:val="005D17D5"/>
    <w:rsid w:val="0061457C"/>
    <w:rsid w:val="006E748C"/>
    <w:rsid w:val="007447EA"/>
    <w:rsid w:val="0079402A"/>
    <w:rsid w:val="007F0BD8"/>
    <w:rsid w:val="008F35E8"/>
    <w:rsid w:val="00937FD4"/>
    <w:rsid w:val="009408CD"/>
    <w:rsid w:val="00985F85"/>
    <w:rsid w:val="00A320A6"/>
    <w:rsid w:val="00A34A25"/>
    <w:rsid w:val="00B13F69"/>
    <w:rsid w:val="00B50E8C"/>
    <w:rsid w:val="00BE3E85"/>
    <w:rsid w:val="00D366C5"/>
    <w:rsid w:val="00DA02B2"/>
    <w:rsid w:val="00EA13B5"/>
    <w:rsid w:val="00EB4715"/>
    <w:rsid w:val="00EE1589"/>
    <w:rsid w:val="00F85CA2"/>
    <w:rsid w:val="00FD2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85E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table" w:styleId="af4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hAnsi="Tahoma" w:cs="Tahoma"/>
      <w:sz w:val="16"/>
      <w:szCs w:val="16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character" w:styleId="afb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ConsPlusTitle">
    <w:name w:val="ConsPlusTitl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pboth">
    <w:name w:val="pboth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e">
    <w:name w:val="#Основной_Текст"/>
    <w:link w:val="aff"/>
    <w:qFormat/>
    <w:pPr>
      <w:tabs>
        <w:tab w:val="left" w:pos="1276"/>
        <w:tab w:val="left" w:pos="1418"/>
        <w:tab w:val="left" w:pos="1985"/>
        <w:tab w:val="left" w:pos="2552"/>
      </w:tabs>
      <w:spacing w:after="0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ff">
    <w:name w:val="#Основной_Текст Знак"/>
    <w:basedOn w:val="a0"/>
    <w:link w:val="afe"/>
    <w:rPr>
      <w:rFonts w:ascii="Times New Roman" w:hAnsi="Times New Roman" w:cs="Times New Roman"/>
      <w:sz w:val="28"/>
      <w:szCs w:val="28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  <w:style w:type="paragraph" w:styleId="aff5">
    <w:name w:val="Body Text Indent"/>
    <w:basedOn w:val="a"/>
    <w:link w:val="aff6"/>
    <w:uiPriority w:val="99"/>
    <w:unhideWhenUsed/>
    <w:rsid w:val="000B5C93"/>
    <w:pPr>
      <w:spacing w:after="0" w:line="240" w:lineRule="auto"/>
      <w:ind w:right="-285"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ff6">
    <w:name w:val="Основной текст с отступом Знак"/>
    <w:basedOn w:val="a0"/>
    <w:link w:val="aff5"/>
    <w:uiPriority w:val="99"/>
    <w:rsid w:val="000B5C93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table" w:styleId="af4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hAnsi="Tahoma" w:cs="Tahoma"/>
      <w:sz w:val="16"/>
      <w:szCs w:val="16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character" w:styleId="afb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ConsPlusTitle">
    <w:name w:val="ConsPlusTitl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pboth">
    <w:name w:val="pboth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e">
    <w:name w:val="#Основной_Текст"/>
    <w:link w:val="aff"/>
    <w:qFormat/>
    <w:pPr>
      <w:tabs>
        <w:tab w:val="left" w:pos="1276"/>
        <w:tab w:val="left" w:pos="1418"/>
        <w:tab w:val="left" w:pos="1985"/>
        <w:tab w:val="left" w:pos="2552"/>
      </w:tabs>
      <w:spacing w:after="0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ff">
    <w:name w:val="#Основной_Текст Знак"/>
    <w:basedOn w:val="a0"/>
    <w:link w:val="afe"/>
    <w:rPr>
      <w:rFonts w:ascii="Times New Roman" w:hAnsi="Times New Roman" w:cs="Times New Roman"/>
      <w:sz w:val="28"/>
      <w:szCs w:val="28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  <w:style w:type="paragraph" w:styleId="aff5">
    <w:name w:val="Body Text Indent"/>
    <w:basedOn w:val="a"/>
    <w:link w:val="aff6"/>
    <w:uiPriority w:val="99"/>
    <w:unhideWhenUsed/>
    <w:rsid w:val="000B5C93"/>
    <w:pPr>
      <w:spacing w:after="0" w:line="240" w:lineRule="auto"/>
      <w:ind w:right="-285"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ff6">
    <w:name w:val="Основной текст с отступом Знак"/>
    <w:basedOn w:val="a0"/>
    <w:link w:val="aff5"/>
    <w:uiPriority w:val="99"/>
    <w:rsid w:val="000B5C93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5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191669&amp;dst=100015&amp;field=134&amp;date=13.10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A4AC91-3EF3-4EC4-BF64-5F4FE724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1282</Words>
  <Characters>7308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Зорина Людмила Николаевна</dc:creator>
  <dc:description>exif_MSED_25f90d0d2a6ddf9d0f08f6ff9ded367cfd77926479095ac9c7fb1fa5d92ee8bd</dc:description>
  <cp:lastModifiedBy>Вандтке Янина Леонидовна</cp:lastModifiedBy>
  <cp:revision>12</cp:revision>
  <cp:lastPrinted>2026-06-18T09:22:00Z</cp:lastPrinted>
  <dcterms:created xsi:type="dcterms:W3CDTF">2026-06-22T08:50:00Z</dcterms:created>
  <dcterms:modified xsi:type="dcterms:W3CDTF">2026-06-25T14:19:00Z</dcterms:modified>
</cp:coreProperties>
</file>