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077"/>
      </w:tblGrid>
      <w:tr w:rsidR="00EC6A92" w14:paraId="68C84D83" w14:textId="77777777" w:rsidTr="00A215FD">
        <w:tc>
          <w:tcPr>
            <w:tcW w:w="5103" w:type="dxa"/>
          </w:tcPr>
          <w:p w14:paraId="7BE2DF5D" w14:textId="77777777" w:rsidR="00EC6A92" w:rsidRDefault="00EC6A92" w:rsidP="00A215FD">
            <w:pPr>
              <w:spacing w:line="360" w:lineRule="atLeast"/>
              <w:rPr>
                <w:sz w:val="20"/>
                <w:szCs w:val="20"/>
              </w:rPr>
            </w:pPr>
          </w:p>
        </w:tc>
        <w:tc>
          <w:tcPr>
            <w:tcW w:w="4077" w:type="dxa"/>
          </w:tcPr>
          <w:p w14:paraId="499FF396" w14:textId="6BF9CB7C" w:rsidR="00EC6A92" w:rsidRPr="00F2025B" w:rsidRDefault="00EC6A92" w:rsidP="00A215FD">
            <w:pPr>
              <w:ind w:left="141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№ </w:t>
            </w:r>
            <w:r w:rsidR="001608F6" w:rsidRPr="001608F6">
              <w:rPr>
                <w:sz w:val="28"/>
                <w:szCs w:val="28"/>
              </w:rPr>
              <w:t>1148079-8</w:t>
            </w:r>
          </w:p>
          <w:p w14:paraId="1850A4A0" w14:textId="77777777" w:rsidR="00EC6A92" w:rsidRDefault="00EC6A92" w:rsidP="00A215FD">
            <w:pPr>
              <w:ind w:left="1418" w:right="-108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в</w:t>
            </w:r>
            <w:r w:rsidRPr="00A84F62">
              <w:rPr>
                <w:sz w:val="28"/>
                <w:szCs w:val="28"/>
              </w:rPr>
              <w:t>о втором чтении</w:t>
            </w:r>
          </w:p>
        </w:tc>
      </w:tr>
    </w:tbl>
    <w:p w14:paraId="4C35EA41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4B68993A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5108A492" w14:textId="77777777" w:rsidR="001D4E31" w:rsidRDefault="001D4E31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1253DAC8" w14:textId="77777777" w:rsidR="00D87945" w:rsidRDefault="00D87945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40D7278B" w14:textId="77777777" w:rsidR="00D87945" w:rsidRPr="009505EC" w:rsidRDefault="00D87945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539E4BBB" w14:textId="77777777" w:rsidR="001D4E31" w:rsidRPr="009505EC" w:rsidRDefault="001D4E31" w:rsidP="001D4E31">
      <w:pPr>
        <w:jc w:val="both"/>
        <w:rPr>
          <w:rFonts w:eastAsia="Calibri"/>
          <w:color w:val="000000"/>
          <w:sz w:val="28"/>
          <w:szCs w:val="28"/>
        </w:rPr>
      </w:pPr>
    </w:p>
    <w:p w14:paraId="2AD2658E" w14:textId="0536A957" w:rsidR="001D4E31" w:rsidRPr="009505EC" w:rsidRDefault="001D4E31" w:rsidP="00D87945">
      <w:pPr>
        <w:tabs>
          <w:tab w:val="left" w:pos="2370"/>
          <w:tab w:val="center" w:pos="4535"/>
        </w:tabs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ФЕДЕРАЛЬНЫЙ ЗАКОН</w:t>
      </w:r>
    </w:p>
    <w:p w14:paraId="648EC5C3" w14:textId="77777777" w:rsidR="001D4E31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1E2D7EB6" w14:textId="77777777" w:rsidR="00D87945" w:rsidRDefault="00D87945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5262CBE1" w14:textId="77777777" w:rsidR="00D87945" w:rsidRPr="009505EC" w:rsidRDefault="00D87945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5445A720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bookmarkStart w:id="0" w:name="_Hlk103779063"/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О внесении изменений в отдельные законодательные акты </w:t>
      </w:r>
      <w:r w:rsidRPr="009505EC">
        <w:rPr>
          <w:rFonts w:eastAsia="Liberation Serif"/>
          <w:b/>
          <w:bCs/>
          <w:color w:val="000000"/>
          <w:sz w:val="28"/>
          <w:szCs w:val="28"/>
        </w:rPr>
        <w:br/>
        <w:t>Российской Федерации</w:t>
      </w:r>
      <w:bookmarkEnd w:id="0"/>
    </w:p>
    <w:p w14:paraId="6D749D5D" w14:textId="77777777" w:rsidR="00EF1F81" w:rsidRDefault="00EF1F81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33466AF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7C540948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EF51AD3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C12DA4E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A4DD161" w14:textId="77777777" w:rsidR="00D87945" w:rsidRPr="009505EC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FD28D76" w14:textId="4AB06DE4" w:rsidR="004C5FF0" w:rsidRPr="009505EC" w:rsidRDefault="004C5FF0" w:rsidP="00D87945">
      <w:pPr>
        <w:spacing w:line="480" w:lineRule="auto"/>
        <w:ind w:firstLine="709"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Статья 1</w:t>
      </w:r>
    </w:p>
    <w:p w14:paraId="0B89C754" w14:textId="1A7D7381" w:rsidR="004C5FF0" w:rsidRDefault="004C5FF0" w:rsidP="00D87945">
      <w:pPr>
        <w:tabs>
          <w:tab w:val="left" w:pos="709"/>
        </w:tabs>
        <w:spacing w:line="48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9505EC">
        <w:rPr>
          <w:sz w:val="28"/>
          <w:szCs w:val="28"/>
        </w:rPr>
        <w:t xml:space="preserve">Внести в </w:t>
      </w:r>
      <w:r w:rsidRPr="00DB188E">
        <w:rPr>
          <w:b/>
          <w:sz w:val="28"/>
          <w:szCs w:val="28"/>
        </w:rPr>
        <w:t>Федеральн</w:t>
      </w:r>
      <w:r w:rsidR="003567A1" w:rsidRPr="00DB188E">
        <w:rPr>
          <w:b/>
          <w:sz w:val="28"/>
          <w:szCs w:val="28"/>
        </w:rPr>
        <w:t>ый</w:t>
      </w:r>
      <w:r w:rsidRPr="00DB188E">
        <w:rPr>
          <w:b/>
          <w:sz w:val="28"/>
          <w:szCs w:val="28"/>
        </w:rPr>
        <w:t xml:space="preserve"> закон</w:t>
      </w:r>
      <w:r w:rsidRPr="009505EC">
        <w:rPr>
          <w:sz w:val="28"/>
          <w:szCs w:val="28"/>
        </w:rPr>
        <w:t xml:space="preserve"> от 31 мая 1999 года </w:t>
      </w:r>
      <w:r w:rsidR="00466AA0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№ 104-ФЗ </w:t>
      </w:r>
      <w:r w:rsidR="00C92526" w:rsidRPr="009505EC">
        <w:rPr>
          <w:sz w:val="28"/>
          <w:szCs w:val="28"/>
        </w:rPr>
        <w:t>«</w:t>
      </w:r>
      <w:r w:rsidRPr="009505EC">
        <w:rPr>
          <w:sz w:val="28"/>
          <w:szCs w:val="28"/>
        </w:rPr>
        <w:t>Об</w:t>
      </w:r>
      <w:r w:rsidR="00D87945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Особой экономической зоне в Магаданской области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и на территориях Южно-Курильского, Курильского и Северо-Курильского городских округов Сахалинской области</w:t>
      </w:r>
      <w:r w:rsidR="00C92526" w:rsidRPr="009505EC">
        <w:rPr>
          <w:sz w:val="28"/>
          <w:szCs w:val="28"/>
        </w:rPr>
        <w:t>»</w:t>
      </w:r>
      <w:r w:rsidRPr="009505EC">
        <w:rPr>
          <w:sz w:val="28"/>
          <w:szCs w:val="28"/>
        </w:rPr>
        <w:t xml:space="preserve"> </w:t>
      </w:r>
      <w:r w:rsidRPr="008B73A5">
        <w:rPr>
          <w:sz w:val="28"/>
          <w:szCs w:val="28"/>
        </w:rPr>
        <w:t>(Собрание законодательства Российской Федерации, 1999, № 23, ст. 2807;</w:t>
      </w:r>
      <w:r w:rsidR="003F28C9" w:rsidRPr="008B73A5">
        <w:rPr>
          <w:sz w:val="28"/>
          <w:szCs w:val="28"/>
        </w:rPr>
        <w:t xml:space="preserve"> 2011, № 50, ст. 7351;</w:t>
      </w:r>
      <w:r w:rsidR="00F909FE" w:rsidRPr="008B73A5">
        <w:rPr>
          <w:sz w:val="28"/>
          <w:szCs w:val="28"/>
        </w:rPr>
        <w:t xml:space="preserve"> 2013, </w:t>
      </w:r>
      <w:r w:rsidR="00B238C9">
        <w:rPr>
          <w:sz w:val="28"/>
          <w:szCs w:val="28"/>
        </w:rPr>
        <w:br/>
      </w:r>
      <w:r w:rsidR="00F909FE" w:rsidRPr="008B73A5">
        <w:rPr>
          <w:sz w:val="28"/>
          <w:szCs w:val="28"/>
        </w:rPr>
        <w:t>№ 27, ст. 3453;</w:t>
      </w:r>
      <w:r w:rsidR="0059135D">
        <w:rPr>
          <w:sz w:val="28"/>
          <w:szCs w:val="28"/>
        </w:rPr>
        <w:t xml:space="preserve"> 2014, № 52, ст. 7534; </w:t>
      </w:r>
      <w:r w:rsidR="00F11153" w:rsidRPr="008B73A5">
        <w:rPr>
          <w:sz w:val="28"/>
          <w:szCs w:val="28"/>
        </w:rPr>
        <w:t>2023, № 12, ст.</w:t>
      </w:r>
      <w:r w:rsidR="00D87945">
        <w:rPr>
          <w:sz w:val="28"/>
          <w:szCs w:val="28"/>
        </w:rPr>
        <w:t xml:space="preserve"> </w:t>
      </w:r>
      <w:r w:rsidR="00F11153" w:rsidRPr="008B73A5">
        <w:rPr>
          <w:sz w:val="28"/>
          <w:szCs w:val="28"/>
        </w:rPr>
        <w:t>1897</w:t>
      </w:r>
      <w:r w:rsidR="00B238C9" w:rsidRPr="00B238C9">
        <w:rPr>
          <w:b/>
          <w:sz w:val="28"/>
          <w:szCs w:val="28"/>
        </w:rPr>
        <w:t>;</w:t>
      </w:r>
      <w:proofErr w:type="gramEnd"/>
      <w:r w:rsidR="002C6DED">
        <w:rPr>
          <w:sz w:val="28"/>
          <w:szCs w:val="28"/>
        </w:rPr>
        <w:t xml:space="preserve"> </w:t>
      </w:r>
      <w:r w:rsidR="002C6DED" w:rsidRPr="00DD4987">
        <w:rPr>
          <w:b/>
          <w:sz w:val="28"/>
          <w:szCs w:val="28"/>
        </w:rPr>
        <w:t>2026,</w:t>
      </w:r>
      <w:r w:rsidR="00D87945">
        <w:rPr>
          <w:b/>
          <w:sz w:val="28"/>
          <w:szCs w:val="28"/>
        </w:rPr>
        <w:t xml:space="preserve"> </w:t>
      </w:r>
      <w:r w:rsidR="006C18B2">
        <w:rPr>
          <w:b/>
          <w:sz w:val="28"/>
          <w:szCs w:val="28"/>
        </w:rPr>
        <w:t>№ 22, ст. 2756</w:t>
      </w:r>
      <w:r w:rsidRPr="009505EC">
        <w:rPr>
          <w:sz w:val="28"/>
          <w:szCs w:val="28"/>
        </w:rPr>
        <w:t xml:space="preserve"> </w:t>
      </w:r>
      <w:r w:rsidR="005D7883" w:rsidRPr="009505EC">
        <w:rPr>
          <w:sz w:val="28"/>
          <w:szCs w:val="28"/>
        </w:rPr>
        <w:t>следующие изменения</w:t>
      </w:r>
      <w:r w:rsidRPr="009505EC">
        <w:rPr>
          <w:sz w:val="28"/>
          <w:szCs w:val="28"/>
        </w:rPr>
        <w:t>:</w:t>
      </w:r>
    </w:p>
    <w:p w14:paraId="1F0483D4" w14:textId="294964BA" w:rsidR="003567A1" w:rsidRPr="00DD4987" w:rsidRDefault="0035663C" w:rsidP="00D87945">
      <w:pPr>
        <w:spacing w:line="480" w:lineRule="auto"/>
        <w:ind w:firstLine="709"/>
        <w:contextualSpacing/>
        <w:jc w:val="both"/>
        <w:rPr>
          <w:b/>
          <w:sz w:val="28"/>
          <w:szCs w:val="28"/>
        </w:rPr>
      </w:pPr>
      <w:r w:rsidRPr="00DD4987">
        <w:rPr>
          <w:b/>
          <w:sz w:val="28"/>
          <w:szCs w:val="28"/>
        </w:rPr>
        <w:t>1)</w:t>
      </w:r>
      <w:r w:rsidR="00B238C9">
        <w:rPr>
          <w:b/>
          <w:sz w:val="28"/>
          <w:szCs w:val="28"/>
        </w:rPr>
        <w:t> </w:t>
      </w:r>
      <w:r w:rsidR="00985CA4" w:rsidRPr="00DD4987">
        <w:rPr>
          <w:b/>
          <w:sz w:val="28"/>
          <w:szCs w:val="28"/>
        </w:rPr>
        <w:t>пункт</w:t>
      </w:r>
      <w:r w:rsidR="003567A1" w:rsidRPr="00DD4987">
        <w:rPr>
          <w:b/>
          <w:sz w:val="28"/>
          <w:szCs w:val="28"/>
        </w:rPr>
        <w:t xml:space="preserve"> 1 статьи 3 дополнить </w:t>
      </w:r>
      <w:r w:rsidR="009D1B13" w:rsidRPr="00DD4987">
        <w:rPr>
          <w:b/>
          <w:sz w:val="28"/>
          <w:szCs w:val="28"/>
        </w:rPr>
        <w:t>под</w:t>
      </w:r>
      <w:r w:rsidR="003567A1" w:rsidRPr="00DD4987">
        <w:rPr>
          <w:b/>
          <w:sz w:val="28"/>
          <w:szCs w:val="28"/>
        </w:rPr>
        <w:t>пунктом 4 следующего содержания:</w:t>
      </w:r>
    </w:p>
    <w:p w14:paraId="558CFD16" w14:textId="376FE23C" w:rsidR="003567A1" w:rsidRPr="00DD4987" w:rsidRDefault="003567A1" w:rsidP="00D87945">
      <w:pPr>
        <w:spacing w:line="480" w:lineRule="auto"/>
        <w:ind w:firstLine="709"/>
        <w:contextualSpacing/>
        <w:jc w:val="both"/>
        <w:rPr>
          <w:b/>
          <w:sz w:val="28"/>
          <w:szCs w:val="28"/>
        </w:rPr>
      </w:pPr>
      <w:r w:rsidRPr="00DD4987">
        <w:rPr>
          <w:b/>
          <w:sz w:val="28"/>
          <w:szCs w:val="28"/>
        </w:rPr>
        <w:lastRenderedPageBreak/>
        <w:t>«4)</w:t>
      </w:r>
      <w:r w:rsidR="00B238C9">
        <w:rPr>
          <w:b/>
          <w:sz w:val="28"/>
          <w:szCs w:val="28"/>
        </w:rPr>
        <w:t> </w:t>
      </w:r>
      <w:r w:rsidRPr="00DD4987">
        <w:rPr>
          <w:b/>
          <w:sz w:val="28"/>
          <w:szCs w:val="28"/>
        </w:rPr>
        <w:t xml:space="preserve">конечное потребление </w:t>
      </w:r>
      <w:r w:rsidR="00B238C9">
        <w:rPr>
          <w:b/>
          <w:sz w:val="28"/>
          <w:szCs w:val="28"/>
        </w:rPr>
        <w:t>-</w:t>
      </w:r>
      <w:r w:rsidRPr="00DD4987">
        <w:rPr>
          <w:b/>
          <w:sz w:val="28"/>
          <w:szCs w:val="28"/>
        </w:rPr>
        <w:t xml:space="preserve"> использование товара, в результате которого товар полностью утратил свои потребительские свойства </w:t>
      </w:r>
      <w:r w:rsidR="00611F8C">
        <w:rPr>
          <w:b/>
          <w:sz w:val="28"/>
          <w:szCs w:val="28"/>
        </w:rPr>
        <w:t xml:space="preserve">             </w:t>
      </w:r>
      <w:r w:rsidRPr="00DD4987">
        <w:rPr>
          <w:b/>
          <w:sz w:val="28"/>
          <w:szCs w:val="28"/>
        </w:rPr>
        <w:t xml:space="preserve">и стал непригоден для использования по прямому назначению либо становится невозможным любое использование данного товара, его </w:t>
      </w:r>
      <w:r w:rsidR="00EC6A92">
        <w:rPr>
          <w:b/>
          <w:sz w:val="28"/>
          <w:szCs w:val="28"/>
        </w:rPr>
        <w:t xml:space="preserve"> </w:t>
      </w:r>
      <w:r w:rsidRPr="00DD4987">
        <w:rPr>
          <w:b/>
          <w:sz w:val="28"/>
          <w:szCs w:val="28"/>
        </w:rPr>
        <w:t>частей,</w:t>
      </w:r>
      <w:r w:rsidR="00FC1F71">
        <w:rPr>
          <w:b/>
          <w:sz w:val="28"/>
          <w:szCs w:val="28"/>
        </w:rPr>
        <w:t xml:space="preserve"> </w:t>
      </w:r>
      <w:r w:rsidRPr="00DD4987">
        <w:rPr>
          <w:b/>
          <w:sz w:val="28"/>
          <w:szCs w:val="28"/>
        </w:rPr>
        <w:t xml:space="preserve">компонентов и материалов, в том числе вследствие физического отсутствия товара, его частей, компонентов </w:t>
      </w:r>
      <w:r w:rsidR="00611F8C">
        <w:rPr>
          <w:b/>
          <w:sz w:val="28"/>
          <w:szCs w:val="28"/>
        </w:rPr>
        <w:t xml:space="preserve">                              </w:t>
      </w:r>
      <w:r w:rsidRPr="00DD4987">
        <w:rPr>
          <w:b/>
          <w:sz w:val="28"/>
          <w:szCs w:val="28"/>
        </w:rPr>
        <w:t>и материалов</w:t>
      </w:r>
      <w:proofErr w:type="gramStart"/>
      <w:r w:rsidRPr="00DD4987">
        <w:rPr>
          <w:b/>
          <w:sz w:val="28"/>
          <w:szCs w:val="28"/>
        </w:rPr>
        <w:t>.»;</w:t>
      </w:r>
      <w:proofErr w:type="gramEnd"/>
    </w:p>
    <w:p w14:paraId="27817D06" w14:textId="6D521BA9" w:rsidR="008B1195" w:rsidRPr="00DD4987" w:rsidRDefault="003567A1" w:rsidP="00D87945">
      <w:pPr>
        <w:spacing w:line="480" w:lineRule="auto"/>
        <w:ind w:firstLine="709"/>
        <w:contextualSpacing/>
        <w:jc w:val="both"/>
        <w:rPr>
          <w:b/>
          <w:sz w:val="28"/>
          <w:szCs w:val="28"/>
        </w:rPr>
      </w:pPr>
      <w:r w:rsidRPr="00DD4987">
        <w:rPr>
          <w:b/>
          <w:sz w:val="28"/>
          <w:szCs w:val="28"/>
        </w:rPr>
        <w:t>2)</w:t>
      </w:r>
      <w:r w:rsidR="00B238C9">
        <w:rPr>
          <w:b/>
          <w:sz w:val="28"/>
          <w:szCs w:val="28"/>
        </w:rPr>
        <w:t> </w:t>
      </w:r>
      <w:r w:rsidR="008B1195" w:rsidRPr="00DD4987">
        <w:rPr>
          <w:b/>
          <w:sz w:val="28"/>
          <w:szCs w:val="28"/>
        </w:rPr>
        <w:t>в статье 6</w:t>
      </w:r>
      <w:r w:rsidR="008B1195" w:rsidRPr="00DD4987">
        <w:rPr>
          <w:b/>
          <w:sz w:val="28"/>
          <w:szCs w:val="28"/>
          <w:vertAlign w:val="superscript"/>
        </w:rPr>
        <w:t>1</w:t>
      </w:r>
      <w:r w:rsidR="008B1195" w:rsidRPr="00DD4987">
        <w:rPr>
          <w:b/>
          <w:sz w:val="28"/>
          <w:szCs w:val="28"/>
        </w:rPr>
        <w:t>:</w:t>
      </w:r>
    </w:p>
    <w:p w14:paraId="3FB0A4BA" w14:textId="795D7263" w:rsidR="006C3491" w:rsidRPr="009505EC" w:rsidRDefault="008B1195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DD4987">
        <w:rPr>
          <w:b/>
          <w:sz w:val="28"/>
          <w:szCs w:val="28"/>
        </w:rPr>
        <w:t>а)</w:t>
      </w:r>
      <w:r w:rsidR="00B238C9">
        <w:rPr>
          <w:sz w:val="28"/>
          <w:szCs w:val="28"/>
        </w:rPr>
        <w:t> </w:t>
      </w:r>
      <w:r w:rsidR="006C3491" w:rsidRPr="006C18B2">
        <w:rPr>
          <w:b/>
          <w:sz w:val="28"/>
          <w:szCs w:val="28"/>
        </w:rPr>
        <w:t>абзац второ</w:t>
      </w:r>
      <w:r w:rsidR="006C18B2" w:rsidRPr="006C18B2">
        <w:rPr>
          <w:b/>
          <w:sz w:val="28"/>
          <w:szCs w:val="28"/>
        </w:rPr>
        <w:t>й</w:t>
      </w:r>
      <w:r w:rsidR="006C3491" w:rsidRPr="006C18B2">
        <w:rPr>
          <w:b/>
          <w:sz w:val="28"/>
          <w:szCs w:val="28"/>
        </w:rPr>
        <w:t xml:space="preserve"> пункта 15 </w:t>
      </w:r>
      <w:r w:rsidR="006C3491" w:rsidRPr="009505EC">
        <w:rPr>
          <w:sz w:val="28"/>
          <w:szCs w:val="28"/>
        </w:rPr>
        <w:t xml:space="preserve">дополнить словами </w:t>
      </w:r>
      <w:r w:rsidR="00623C98">
        <w:rPr>
          <w:sz w:val="28"/>
          <w:szCs w:val="28"/>
        </w:rPr>
        <w:br/>
      </w:r>
      <w:r w:rsidR="006C3491" w:rsidRPr="009505EC">
        <w:rPr>
          <w:sz w:val="28"/>
          <w:szCs w:val="28"/>
        </w:rPr>
        <w:t>«без помещения под иные таможенные процедуры»;</w:t>
      </w:r>
    </w:p>
    <w:p w14:paraId="0ED322BE" w14:textId="17D1FB38" w:rsidR="00810298" w:rsidRPr="00DD4987" w:rsidRDefault="008B1195" w:rsidP="00D87945">
      <w:pPr>
        <w:spacing w:line="480" w:lineRule="auto"/>
        <w:ind w:firstLine="709"/>
        <w:contextualSpacing/>
        <w:jc w:val="both"/>
        <w:rPr>
          <w:b/>
          <w:sz w:val="28"/>
          <w:szCs w:val="28"/>
        </w:rPr>
      </w:pPr>
      <w:r w:rsidRPr="00DD4987">
        <w:rPr>
          <w:b/>
          <w:sz w:val="28"/>
          <w:szCs w:val="28"/>
        </w:rPr>
        <w:t>б</w:t>
      </w:r>
      <w:r w:rsidR="006C3491" w:rsidRPr="00DD4987">
        <w:rPr>
          <w:b/>
          <w:sz w:val="28"/>
          <w:szCs w:val="28"/>
        </w:rPr>
        <w:t>)</w:t>
      </w:r>
      <w:r w:rsidR="00B238C9">
        <w:rPr>
          <w:b/>
          <w:sz w:val="28"/>
          <w:szCs w:val="28"/>
        </w:rPr>
        <w:t> </w:t>
      </w:r>
      <w:r w:rsidR="00810298" w:rsidRPr="00DD4987">
        <w:rPr>
          <w:b/>
          <w:sz w:val="28"/>
          <w:szCs w:val="28"/>
        </w:rPr>
        <w:t>абзац первый пункта 30 изложить в следующей редакции:</w:t>
      </w:r>
    </w:p>
    <w:p w14:paraId="1AC1EF86" w14:textId="1D307EB7" w:rsidR="00810298" w:rsidRPr="00DD4987" w:rsidRDefault="00810298" w:rsidP="00D87945">
      <w:pPr>
        <w:spacing w:line="480" w:lineRule="auto"/>
        <w:ind w:firstLine="709"/>
        <w:contextualSpacing/>
        <w:jc w:val="both"/>
        <w:rPr>
          <w:b/>
          <w:sz w:val="28"/>
          <w:szCs w:val="28"/>
        </w:rPr>
      </w:pPr>
      <w:r w:rsidRPr="00DD4987">
        <w:rPr>
          <w:b/>
          <w:sz w:val="28"/>
          <w:szCs w:val="28"/>
        </w:rPr>
        <w:t>«30.</w:t>
      </w:r>
      <w:r w:rsidR="00B238C9">
        <w:rPr>
          <w:b/>
          <w:sz w:val="28"/>
          <w:szCs w:val="28"/>
        </w:rPr>
        <w:t> </w:t>
      </w:r>
      <w:proofErr w:type="gramStart"/>
      <w:r w:rsidRPr="00DD4987">
        <w:rPr>
          <w:b/>
          <w:sz w:val="28"/>
          <w:szCs w:val="28"/>
        </w:rPr>
        <w:t>Для целей подтверждения статуса товаров как товаров Евразийского экономического союза, за исключением товаров, указанных в пункте 24</w:t>
      </w:r>
      <w:r w:rsidRPr="00DD4987">
        <w:rPr>
          <w:b/>
          <w:sz w:val="28"/>
          <w:szCs w:val="28"/>
          <w:vertAlign w:val="superscript"/>
        </w:rPr>
        <w:t>1</w:t>
      </w:r>
      <w:r w:rsidRPr="00DD4987">
        <w:rPr>
          <w:b/>
          <w:sz w:val="28"/>
          <w:szCs w:val="28"/>
        </w:rPr>
        <w:t xml:space="preserve"> настоящей статьи, заинтересованным лицом при вывозе этих товаров с территории </w:t>
      </w:r>
      <w:r w:rsidR="00871279" w:rsidRPr="00DD4987">
        <w:rPr>
          <w:b/>
          <w:sz w:val="28"/>
          <w:szCs w:val="28"/>
        </w:rPr>
        <w:t>Особой</w:t>
      </w:r>
      <w:r w:rsidRPr="00DD4987">
        <w:rPr>
          <w:b/>
          <w:sz w:val="28"/>
          <w:szCs w:val="28"/>
        </w:rPr>
        <w:t xml:space="preserve"> экономической зоны на остальную часть таможенной территории Евразийского экономического союза</w:t>
      </w:r>
      <w:r w:rsidR="00871279" w:rsidRPr="00DD4987">
        <w:rPr>
          <w:b/>
          <w:sz w:val="28"/>
          <w:szCs w:val="28"/>
        </w:rPr>
        <w:t xml:space="preserve"> в таможенный орган могут быть представлены документы, указанные в пункте 45 настоящей статьи, а также:</w:t>
      </w:r>
      <w:r w:rsidRPr="00DD4987">
        <w:rPr>
          <w:b/>
          <w:sz w:val="28"/>
          <w:szCs w:val="28"/>
        </w:rPr>
        <w:t>»</w:t>
      </w:r>
      <w:r w:rsidR="00871279" w:rsidRPr="00DD4987">
        <w:rPr>
          <w:b/>
          <w:sz w:val="28"/>
          <w:szCs w:val="28"/>
        </w:rPr>
        <w:t>;</w:t>
      </w:r>
      <w:proofErr w:type="gramEnd"/>
    </w:p>
    <w:p w14:paraId="76AC4AC9" w14:textId="126CB7F7" w:rsidR="004C5FF0" w:rsidRPr="009505EC" w:rsidRDefault="008B1195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DD4987">
        <w:rPr>
          <w:b/>
          <w:sz w:val="28"/>
          <w:szCs w:val="28"/>
        </w:rPr>
        <w:t>в</w:t>
      </w:r>
      <w:r w:rsidR="00810298" w:rsidRPr="00DD4987">
        <w:rPr>
          <w:b/>
          <w:sz w:val="28"/>
          <w:szCs w:val="28"/>
        </w:rPr>
        <w:t>)</w:t>
      </w:r>
      <w:r w:rsidR="00B238C9">
        <w:rPr>
          <w:sz w:val="28"/>
          <w:szCs w:val="28"/>
        </w:rPr>
        <w:t> </w:t>
      </w:r>
      <w:r w:rsidR="006C3491" w:rsidRPr="009505EC">
        <w:rPr>
          <w:sz w:val="28"/>
          <w:szCs w:val="28"/>
        </w:rPr>
        <w:t>дополнить пунктом 45 следующего содержания:</w:t>
      </w:r>
    </w:p>
    <w:p w14:paraId="4ABDEB58" w14:textId="1A68C18F" w:rsidR="004C5FF0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«45.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 xml:space="preserve">Для целей подтверждения статуса товаров как товаров Евразийского экономического союза в отношении товаров, </w:t>
      </w:r>
      <w:r w:rsidRPr="009505EC">
        <w:rPr>
          <w:sz w:val="28"/>
          <w:szCs w:val="28"/>
        </w:rPr>
        <w:lastRenderedPageBreak/>
        <w:t xml:space="preserve">образовавшихся в результате конечного потребления, действие таможенной процедуры свободной таможенной </w:t>
      </w:r>
      <w:proofErr w:type="gramStart"/>
      <w:r w:rsidRPr="009505EC">
        <w:rPr>
          <w:sz w:val="28"/>
          <w:szCs w:val="28"/>
        </w:rPr>
        <w:t>зоны</w:t>
      </w:r>
      <w:proofErr w:type="gramEnd"/>
      <w:r w:rsidR="00766CB9" w:rsidRPr="009505EC">
        <w:rPr>
          <w:sz w:val="28"/>
          <w:szCs w:val="28"/>
        </w:rPr>
        <w:t xml:space="preserve"> в </w:t>
      </w:r>
      <w:r w:rsidRPr="009505EC">
        <w:rPr>
          <w:sz w:val="28"/>
          <w:szCs w:val="28"/>
        </w:rPr>
        <w:t>отношении которых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завершено в соответствии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 абзацем вторым пункта 15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настоящей статьи (далее</w:t>
      </w:r>
      <w:r w:rsidR="000D6591" w:rsidRPr="009505EC">
        <w:rPr>
          <w:sz w:val="28"/>
          <w:szCs w:val="28"/>
        </w:rPr>
        <w:t xml:space="preserve"> - </w:t>
      </w:r>
      <w:r w:rsidRPr="009505EC">
        <w:rPr>
          <w:sz w:val="28"/>
          <w:szCs w:val="28"/>
        </w:rPr>
        <w:t>отходы), a также 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изготовленных (полученных)</w:t>
      </w:r>
      <w:r w:rsidR="000D6591" w:rsidRPr="009505EC">
        <w:rPr>
          <w:sz w:val="28"/>
          <w:szCs w:val="28"/>
        </w:rPr>
        <w:t xml:space="preserve"> </w:t>
      </w:r>
      <w:r w:rsidR="00611F8C">
        <w:rPr>
          <w:sz w:val="28"/>
          <w:szCs w:val="28"/>
        </w:rPr>
        <w:t xml:space="preserve">              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 в результате их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переработки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(утилизации),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заинтересованное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лицо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при вывозе таких товаров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остальную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часть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таможенной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Евразийского экономического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союза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представляет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 таможенный орган:</w:t>
      </w:r>
    </w:p>
    <w:p w14:paraId="72FA5F37" w14:textId="31769937" w:rsidR="006C3491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l)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коммерческие, транспортные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(перевозочные)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 описью представленных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сведения </w:t>
      </w:r>
      <w:r w:rsidR="00ED0367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отправителя и получателя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 об их весе брутто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 о стоимости в рублях;</w:t>
      </w:r>
    </w:p>
    <w:p w14:paraId="0A23AF6E" w14:textId="09DBCAA3" w:rsidR="006C3491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об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отходах, полученных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 зоны;</w:t>
      </w:r>
    </w:p>
    <w:p w14:paraId="160DB88D" w14:textId="468EBD6B" w:rsidR="006C3491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3)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="00A7281C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товарах, изготовленных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(полученных)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отходов, если вывозятся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(полученные) 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отходов;</w:t>
      </w:r>
    </w:p>
    <w:p w14:paraId="19067C5F" w14:textId="20B3ADB4" w:rsidR="00724065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>4)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информацию</w:t>
      </w:r>
      <w:r w:rsidR="000D6591" w:rsidRPr="009505EC">
        <w:rPr>
          <w:sz w:val="28"/>
          <w:szCs w:val="28"/>
        </w:rPr>
        <w:t xml:space="preserve"> </w:t>
      </w:r>
      <w:r w:rsidR="00C92526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коде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вывозимых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в соответствии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с федеральным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классификационным каталогом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proofErr w:type="gramStart"/>
      <w:r w:rsidRPr="009505EC">
        <w:rPr>
          <w:sz w:val="28"/>
          <w:szCs w:val="28"/>
        </w:rPr>
        <w:t>.</w:t>
      </w:r>
      <w:r w:rsidR="00D75F43">
        <w:rPr>
          <w:sz w:val="28"/>
          <w:szCs w:val="28"/>
        </w:rPr>
        <w:t>».</w:t>
      </w:r>
      <w:proofErr w:type="gramEnd"/>
    </w:p>
    <w:p w14:paraId="53502D06" w14:textId="77777777" w:rsidR="001D4E31" w:rsidRPr="009505EC" w:rsidRDefault="001D4E31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2</w:t>
      </w:r>
    </w:p>
    <w:p w14:paraId="4EA2F0CB" w14:textId="2F6CAE40" w:rsidR="00C160C1" w:rsidRPr="009505EC" w:rsidRDefault="00EF1F81" w:rsidP="00D87945">
      <w:pPr>
        <w:spacing w:line="48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505EC">
        <w:rPr>
          <w:rFonts w:eastAsia="Liberation Serif"/>
          <w:bCs/>
          <w:color w:val="000000"/>
          <w:sz w:val="28"/>
          <w:szCs w:val="28"/>
        </w:rPr>
        <w:t>Часть 17 статьи 25</w:t>
      </w:r>
      <w:r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D4E31" w:rsidRPr="009505EC">
        <w:rPr>
          <w:rFonts w:eastAsia="Liberation Serif"/>
          <w:bCs/>
          <w:color w:val="000000"/>
          <w:sz w:val="28"/>
          <w:szCs w:val="28"/>
        </w:rPr>
        <w:t>Федеральн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ого </w:t>
      </w:r>
      <w:r w:rsidR="001D4E31" w:rsidRPr="009505EC">
        <w:rPr>
          <w:sz w:val="28"/>
          <w:szCs w:val="28"/>
        </w:rPr>
        <w:t>закон</w:t>
      </w:r>
      <w:r w:rsidRPr="009505EC">
        <w:rPr>
          <w:sz w:val="28"/>
          <w:szCs w:val="28"/>
        </w:rPr>
        <w:t>а</w:t>
      </w:r>
      <w:r w:rsidR="001D4E31" w:rsidRPr="009505EC">
        <w:rPr>
          <w:sz w:val="28"/>
          <w:szCs w:val="28"/>
        </w:rPr>
        <w:t xml:space="preserve"> от 29 декабря 2014 </w:t>
      </w:r>
      <w:r w:rsidR="001D4E31" w:rsidRPr="00C40B9B">
        <w:rPr>
          <w:b/>
          <w:sz w:val="28"/>
          <w:szCs w:val="28"/>
        </w:rPr>
        <w:t>г</w:t>
      </w:r>
      <w:r w:rsidR="00B238C9" w:rsidRPr="00C40B9B">
        <w:rPr>
          <w:b/>
          <w:sz w:val="28"/>
          <w:szCs w:val="28"/>
        </w:rPr>
        <w:t>ода</w:t>
      </w:r>
      <w:r w:rsidR="001D4E31" w:rsidRPr="009505EC">
        <w:rPr>
          <w:sz w:val="28"/>
          <w:szCs w:val="28"/>
        </w:rPr>
        <w:t xml:space="preserve"> </w:t>
      </w:r>
      <w:r w:rsidR="00B238C9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№ 473-ФЗ «О территориях опережающего развития в Российской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>Федерации» (Собрание законодательства Российской Федерации, 2015,</w:t>
      </w:r>
      <w:r w:rsidRPr="009505EC">
        <w:rPr>
          <w:sz w:val="28"/>
          <w:szCs w:val="28"/>
        </w:rPr>
        <w:t xml:space="preserve"> </w:t>
      </w:r>
      <w:r w:rsidR="00611F8C">
        <w:rPr>
          <w:sz w:val="28"/>
          <w:szCs w:val="28"/>
        </w:rPr>
        <w:t xml:space="preserve">            </w:t>
      </w:r>
      <w:r w:rsidR="001D4E31" w:rsidRPr="009505EC">
        <w:rPr>
          <w:sz w:val="28"/>
          <w:szCs w:val="28"/>
        </w:rPr>
        <w:t>№</w:t>
      </w:r>
      <w:r w:rsidR="0049127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>1, ст.</w:t>
      </w:r>
      <w:r w:rsidR="0049127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>26; 2022, № 29, ст.</w:t>
      </w:r>
      <w:r w:rsidR="0049127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 xml:space="preserve">5238; </w:t>
      </w:r>
      <w:r w:rsidR="006C18B2" w:rsidRPr="00DD4987">
        <w:rPr>
          <w:b/>
          <w:sz w:val="28"/>
          <w:szCs w:val="28"/>
        </w:rPr>
        <w:t>202</w:t>
      </w:r>
      <w:r w:rsidR="006C18B2">
        <w:rPr>
          <w:b/>
          <w:sz w:val="28"/>
          <w:szCs w:val="28"/>
        </w:rPr>
        <w:t>3</w:t>
      </w:r>
      <w:r w:rsidR="006C18B2" w:rsidRPr="00DD4987">
        <w:rPr>
          <w:b/>
          <w:sz w:val="28"/>
          <w:szCs w:val="28"/>
        </w:rPr>
        <w:t>,</w:t>
      </w:r>
      <w:r w:rsidR="006C18B2">
        <w:rPr>
          <w:b/>
          <w:sz w:val="28"/>
          <w:szCs w:val="28"/>
        </w:rPr>
        <w:t xml:space="preserve"> №</w:t>
      </w:r>
      <w:r w:rsidR="00491279">
        <w:rPr>
          <w:b/>
          <w:sz w:val="28"/>
          <w:szCs w:val="28"/>
        </w:rPr>
        <w:t> </w:t>
      </w:r>
      <w:r w:rsidR="006C18B2">
        <w:rPr>
          <w:b/>
          <w:sz w:val="28"/>
          <w:szCs w:val="28"/>
        </w:rPr>
        <w:t>12, ст.</w:t>
      </w:r>
      <w:r w:rsidR="00491279">
        <w:rPr>
          <w:b/>
          <w:sz w:val="28"/>
          <w:szCs w:val="28"/>
        </w:rPr>
        <w:t> </w:t>
      </w:r>
      <w:r w:rsidR="006C18B2">
        <w:rPr>
          <w:b/>
          <w:sz w:val="28"/>
          <w:szCs w:val="28"/>
        </w:rPr>
        <w:t>1897</w:t>
      </w:r>
      <w:r w:rsidR="00F90A71" w:rsidRPr="00F90A71">
        <w:rPr>
          <w:sz w:val="28"/>
          <w:szCs w:val="28"/>
        </w:rPr>
        <w:t>)</w:t>
      </w:r>
      <w:r w:rsidR="006C18B2">
        <w:rPr>
          <w:b/>
          <w:sz w:val="28"/>
          <w:szCs w:val="28"/>
        </w:rPr>
        <w:t xml:space="preserve"> </w:t>
      </w:r>
      <w:r w:rsidR="00C160C1" w:rsidRPr="009505EC">
        <w:rPr>
          <w:rFonts w:eastAsiaTheme="minorHAnsi"/>
          <w:sz w:val="28"/>
          <w:szCs w:val="28"/>
          <w:lang w:eastAsia="en-US"/>
        </w:rPr>
        <w:t xml:space="preserve">изложить </w:t>
      </w:r>
      <w:r w:rsidR="00491279">
        <w:rPr>
          <w:rFonts w:eastAsiaTheme="minorHAnsi"/>
          <w:sz w:val="28"/>
          <w:szCs w:val="28"/>
          <w:lang w:eastAsia="en-US"/>
        </w:rPr>
        <w:br/>
      </w:r>
      <w:r w:rsidR="00C160C1" w:rsidRPr="009505EC">
        <w:rPr>
          <w:rFonts w:eastAsiaTheme="minorHAnsi"/>
          <w:sz w:val="28"/>
          <w:szCs w:val="28"/>
          <w:lang w:eastAsia="en-US"/>
        </w:rPr>
        <w:t>в следующей редакции:</w:t>
      </w:r>
      <w:bookmarkStart w:id="1" w:name="_GoBack"/>
      <w:bookmarkEnd w:id="1"/>
    </w:p>
    <w:p w14:paraId="5BFC86BE" w14:textId="5E2CD483" w:rsidR="00C160C1" w:rsidRDefault="00C160C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«17.</w:t>
      </w:r>
      <w:r w:rsidR="00B238C9">
        <w:rPr>
          <w:sz w:val="28"/>
          <w:szCs w:val="28"/>
        </w:rPr>
        <w:t> </w:t>
      </w:r>
      <w:proofErr w:type="gramStart"/>
      <w:r w:rsidRPr="009505EC">
        <w:rPr>
          <w:sz w:val="28"/>
          <w:szCs w:val="28"/>
        </w:rPr>
        <w:t xml:space="preserve">Товары, помещенные под таможенную процедуру свободной таможенной зоны, и (или) товары, изготовленные (полученные)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из товаров, помещенных под таможенную процедуру свободной таможенной зоны, могут быть вывезены для собственных производственных и технологических нужд с земельного участка, предоставленного резиденту территории опережающего развития, </w:t>
      </w:r>
      <w:r w:rsidR="00611F8C">
        <w:rPr>
          <w:sz w:val="28"/>
          <w:szCs w:val="28"/>
        </w:rPr>
        <w:t xml:space="preserve">                    </w:t>
      </w:r>
      <w:r w:rsidRPr="009505EC">
        <w:rPr>
          <w:sz w:val="28"/>
          <w:szCs w:val="28"/>
        </w:rPr>
        <w:t xml:space="preserve">на остальную часть территории Российской Федерации при соблюдении условий, определенных Евразийской экономической комиссией </w:t>
      </w:r>
      <w:r w:rsidR="00611F8C">
        <w:rPr>
          <w:sz w:val="28"/>
          <w:szCs w:val="28"/>
        </w:rPr>
        <w:t xml:space="preserve">                          </w:t>
      </w:r>
      <w:r w:rsidRPr="009505EC">
        <w:rPr>
          <w:sz w:val="28"/>
          <w:szCs w:val="28"/>
        </w:rPr>
        <w:t>в соответствии с подпунктом 4 пункта 4 статьи</w:t>
      </w:r>
      <w:proofErr w:type="gramEnd"/>
      <w:r w:rsidRPr="009505EC">
        <w:rPr>
          <w:sz w:val="28"/>
          <w:szCs w:val="28"/>
        </w:rPr>
        <w:t xml:space="preserve"> 205 Таможенного кодекса Евразийского экономического союза, с учетом положений статьи 25</w:t>
      </w:r>
      <w:r w:rsidRPr="009505EC">
        <w:rPr>
          <w:sz w:val="28"/>
          <w:szCs w:val="28"/>
          <w:vertAlign w:val="superscript"/>
        </w:rPr>
        <w:t>5</w:t>
      </w:r>
      <w:r w:rsidRPr="009505EC">
        <w:rPr>
          <w:sz w:val="28"/>
          <w:szCs w:val="28"/>
        </w:rPr>
        <w:t xml:space="preserve"> настоящего Федерального закона. </w:t>
      </w:r>
      <w:proofErr w:type="gramStart"/>
      <w:r w:rsidRPr="009505EC">
        <w:rPr>
          <w:sz w:val="28"/>
          <w:szCs w:val="28"/>
        </w:rPr>
        <w:t xml:space="preserve">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</w:t>
      </w:r>
      <w:r w:rsidRPr="009505EC">
        <w:rPr>
          <w:sz w:val="28"/>
          <w:szCs w:val="28"/>
        </w:rPr>
        <w:lastRenderedPageBreak/>
        <w:t xml:space="preserve">развития в перемещении товаров, помещенных под таможенную процедуру свободной таможенной зоны, и (или) товаров, изготовленных (полученных) из товаров, помещенных под таможенную процедуру свободной таможенной зоны, между несколькими участками </w:t>
      </w:r>
      <w:r w:rsidR="00A215FD" w:rsidRPr="0020616C">
        <w:rPr>
          <w:b/>
          <w:color w:val="000000" w:themeColor="text1"/>
          <w:sz w:val="28"/>
          <w:szCs w:val="28"/>
        </w:rPr>
        <w:t>в пределах одной</w:t>
      </w:r>
      <w:r w:rsidR="00A215FD" w:rsidRPr="0020616C">
        <w:rPr>
          <w:color w:val="000000" w:themeColor="text1"/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 опережающего развития такого резидента, на которых созданы зоны таможенного контроля для целей</w:t>
      </w:r>
      <w:proofErr w:type="gramEnd"/>
      <w:r w:rsidRPr="009505EC">
        <w:rPr>
          <w:sz w:val="28"/>
          <w:szCs w:val="28"/>
        </w:rPr>
        <w:t xml:space="preserve"> </w:t>
      </w:r>
      <w:proofErr w:type="gramStart"/>
      <w:r w:rsidRPr="009505EC">
        <w:rPr>
          <w:sz w:val="28"/>
          <w:szCs w:val="28"/>
        </w:rPr>
        <w:t xml:space="preserve">применения таможенной процедуры свободной таможенной зоны, или потребности резидента территории опережающего развития в товарах, помещенных под таможенную процедуру свободной таможенной зоны, и (или) товарах, изготовленных (полученных) из товаров, помещенных под таможенную процедуру свободной таможенной зоны, для осуществления им деятельности, определенной соглашением об осуществлении деятельности и связанной с выращиванием деревьев, растений, животных, разведением объектов </w:t>
      </w:r>
      <w:proofErr w:type="spellStart"/>
      <w:r w:rsidRPr="009505EC">
        <w:rPr>
          <w:sz w:val="28"/>
          <w:szCs w:val="28"/>
        </w:rPr>
        <w:t>аквакультуры</w:t>
      </w:r>
      <w:proofErr w:type="spellEnd"/>
      <w:r w:rsidRPr="009505EC">
        <w:rPr>
          <w:sz w:val="28"/>
          <w:szCs w:val="28"/>
        </w:rPr>
        <w:t>, рыболовством, для геологического изучения, разведки и</w:t>
      </w:r>
      <w:proofErr w:type="gramEnd"/>
      <w:r w:rsidRPr="009505EC">
        <w:rPr>
          <w:sz w:val="28"/>
          <w:szCs w:val="28"/>
        </w:rPr>
        <w:t xml:space="preserve"> добычи полезных ископаемых, </w:t>
      </w:r>
      <w:r w:rsidR="00B238C9" w:rsidRPr="00B238C9">
        <w:rPr>
          <w:b/>
          <w:sz w:val="28"/>
          <w:szCs w:val="28"/>
        </w:rPr>
        <w:t xml:space="preserve">для </w:t>
      </w:r>
      <w:r w:rsidRPr="00B238C9">
        <w:rPr>
          <w:b/>
          <w:sz w:val="28"/>
          <w:szCs w:val="28"/>
        </w:rPr>
        <w:t>ремонт</w:t>
      </w:r>
      <w:r w:rsidR="00B238C9" w:rsidRPr="00B238C9">
        <w:rPr>
          <w:b/>
          <w:sz w:val="28"/>
          <w:szCs w:val="28"/>
        </w:rPr>
        <w:t>а</w:t>
      </w:r>
      <w:r w:rsidRPr="00B238C9">
        <w:rPr>
          <w:b/>
          <w:sz w:val="28"/>
          <w:szCs w:val="28"/>
        </w:rPr>
        <w:t xml:space="preserve"> и строительств</w:t>
      </w:r>
      <w:r w:rsidR="00B238C9" w:rsidRPr="00B238C9">
        <w:rPr>
          <w:b/>
          <w:sz w:val="28"/>
          <w:szCs w:val="28"/>
        </w:rPr>
        <w:t>а</w:t>
      </w:r>
      <w:r w:rsidRPr="009505EC">
        <w:rPr>
          <w:sz w:val="28"/>
          <w:szCs w:val="28"/>
        </w:rPr>
        <w:t xml:space="preserve"> судов</w:t>
      </w:r>
      <w:proofErr w:type="gramStart"/>
      <w:r w:rsidRPr="009505EC">
        <w:rPr>
          <w:sz w:val="28"/>
          <w:szCs w:val="28"/>
        </w:rPr>
        <w:t>.»</w:t>
      </w:r>
      <w:r w:rsidR="00EF1F81" w:rsidRPr="009505EC">
        <w:rPr>
          <w:sz w:val="28"/>
          <w:szCs w:val="28"/>
        </w:rPr>
        <w:t>.</w:t>
      </w:r>
      <w:proofErr w:type="gramEnd"/>
    </w:p>
    <w:p w14:paraId="3878FA5A" w14:textId="77777777" w:rsidR="001D4E31" w:rsidRPr="009505EC" w:rsidRDefault="001D4E31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3</w:t>
      </w:r>
    </w:p>
    <w:p w14:paraId="14291DBF" w14:textId="61B53402" w:rsidR="001D4E31" w:rsidRPr="00A215FD" w:rsidRDefault="00CE13DA" w:rsidP="00A215FD">
      <w:pPr>
        <w:spacing w:line="480" w:lineRule="auto"/>
        <w:ind w:firstLine="709"/>
        <w:contextualSpacing/>
        <w:jc w:val="both"/>
        <w:rPr>
          <w:rFonts w:eastAsia="Liberation Serif"/>
          <w:bCs/>
          <w:color w:val="000000"/>
          <w:sz w:val="28"/>
          <w:szCs w:val="28"/>
        </w:rPr>
      </w:pPr>
      <w:r w:rsidRPr="009505EC">
        <w:rPr>
          <w:rFonts w:eastAsia="Liberation Serif"/>
          <w:bCs/>
          <w:color w:val="000000"/>
          <w:sz w:val="28"/>
          <w:szCs w:val="28"/>
        </w:rPr>
        <w:t>Ч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асть 7</w:t>
      </w:r>
      <w:r w:rsidR="008D6F02"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 xml:space="preserve"> статьи 23 </w:t>
      </w:r>
      <w:r w:rsidR="001D4E31" w:rsidRPr="002F278F">
        <w:rPr>
          <w:b/>
          <w:sz w:val="28"/>
          <w:szCs w:val="28"/>
        </w:rPr>
        <w:t>Федеральн</w:t>
      </w:r>
      <w:r w:rsidR="00B238C9" w:rsidRPr="002F278F">
        <w:rPr>
          <w:b/>
          <w:sz w:val="28"/>
          <w:szCs w:val="28"/>
        </w:rPr>
        <w:t>ого</w:t>
      </w:r>
      <w:r w:rsidR="001D4E31" w:rsidRPr="002F278F">
        <w:rPr>
          <w:b/>
          <w:sz w:val="28"/>
          <w:szCs w:val="28"/>
        </w:rPr>
        <w:t xml:space="preserve"> закон</w:t>
      </w:r>
      <w:r w:rsidR="00B238C9" w:rsidRPr="002F278F">
        <w:rPr>
          <w:b/>
          <w:sz w:val="28"/>
          <w:szCs w:val="28"/>
        </w:rPr>
        <w:t>а</w:t>
      </w:r>
      <w:r w:rsidR="001D4E31" w:rsidRPr="009505EC">
        <w:rPr>
          <w:sz w:val="28"/>
          <w:szCs w:val="28"/>
        </w:rPr>
        <w:t xml:space="preserve"> от 13 июля 2015 </w:t>
      </w:r>
      <w:r w:rsidR="001D4E31" w:rsidRPr="0017059B">
        <w:rPr>
          <w:b/>
          <w:sz w:val="28"/>
          <w:szCs w:val="28"/>
        </w:rPr>
        <w:t>г</w:t>
      </w:r>
      <w:r w:rsidR="00B238C9" w:rsidRPr="0017059B">
        <w:rPr>
          <w:b/>
          <w:sz w:val="28"/>
          <w:szCs w:val="28"/>
        </w:rPr>
        <w:t>ода</w:t>
      </w:r>
      <w:r w:rsidR="00B238C9">
        <w:rPr>
          <w:sz w:val="28"/>
          <w:szCs w:val="28"/>
        </w:rPr>
        <w:t xml:space="preserve"> </w:t>
      </w:r>
      <w:r w:rsidR="00B238C9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№</w:t>
      </w:r>
      <w:r w:rsidR="00B238C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 xml:space="preserve">212-ФЗ «О свободном порте Владивосток» (Собрание законодательства Российской Федерации, 2015, № 29, ст. 4338; 2022, № 1, ст. 46; 2023, № 12, ст. 1897; 2024, № 31, ст. 4457) </w:t>
      </w:r>
      <w:r w:rsidR="00A215FD">
        <w:rPr>
          <w:rFonts w:eastAsia="Liberation Serif"/>
          <w:bCs/>
          <w:color w:val="000000"/>
          <w:sz w:val="28"/>
          <w:szCs w:val="28"/>
        </w:rPr>
        <w:t xml:space="preserve">изложить в следующей 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редакции</w:t>
      </w:r>
      <w:r w:rsidR="001D4E31" w:rsidRPr="009505EC">
        <w:rPr>
          <w:sz w:val="28"/>
          <w:szCs w:val="28"/>
        </w:rPr>
        <w:t>:</w:t>
      </w:r>
    </w:p>
    <w:p w14:paraId="0866F411" w14:textId="0D9966E1" w:rsidR="001D4E31" w:rsidRDefault="001D4E3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>«7</w:t>
      </w:r>
      <w:r w:rsidRPr="009505EC">
        <w:rPr>
          <w:sz w:val="28"/>
          <w:szCs w:val="28"/>
          <w:vertAlign w:val="superscript"/>
        </w:rPr>
        <w:t>1</w:t>
      </w:r>
      <w:r w:rsidRPr="009505EC">
        <w:rPr>
          <w:sz w:val="28"/>
          <w:szCs w:val="28"/>
        </w:rPr>
        <w:t xml:space="preserve">. </w:t>
      </w:r>
      <w:proofErr w:type="gramStart"/>
      <w:r w:rsidRPr="009505EC">
        <w:rPr>
          <w:sz w:val="28"/>
          <w:szCs w:val="28"/>
        </w:rPr>
        <w:t xml:space="preserve">Срок перевозки и размещения иностранных товаров, помещенных под таможенную процедуру свободной таможенной зоны, </w:t>
      </w:r>
      <w:r w:rsidR="00611F8C">
        <w:rPr>
          <w:sz w:val="28"/>
          <w:szCs w:val="28"/>
        </w:rPr>
        <w:t xml:space="preserve">             </w:t>
      </w:r>
      <w:r w:rsidRPr="009505EC">
        <w:rPr>
          <w:sz w:val="28"/>
          <w:szCs w:val="28"/>
        </w:rPr>
        <w:t>на земельном участке, предоставленном резиденту свободного порта Владивосток, - это интервал времени, необходимый для перевозки иностранных товаров, помещенных под таможенную процедуру свободной таможенной зоны, от места их нахождения при таможенном декларировании до земельного участка, предоставленного резиденту свободного порта Владивосток.</w:t>
      </w:r>
      <w:proofErr w:type="gramEnd"/>
      <w:r w:rsidRPr="009505EC">
        <w:rPr>
          <w:sz w:val="28"/>
          <w:szCs w:val="28"/>
        </w:rPr>
        <w:t xml:space="preserve"> Указанный срок с согласия таможенного органа определяется резидентом свободного порта Владивосток, </w:t>
      </w:r>
      <w:r w:rsidR="00611F8C">
        <w:rPr>
          <w:sz w:val="28"/>
          <w:szCs w:val="28"/>
        </w:rPr>
        <w:t xml:space="preserve">                 </w:t>
      </w:r>
      <w:r w:rsidRPr="009505EC">
        <w:rPr>
          <w:sz w:val="28"/>
          <w:szCs w:val="28"/>
        </w:rPr>
        <w:t xml:space="preserve">в том числе с учетом вида транспорта, используемого при перевозке таких иностранных товаров, и особенностей их перевозки. </w:t>
      </w:r>
      <w:proofErr w:type="gramStart"/>
      <w:r w:rsidRPr="009505EC">
        <w:rPr>
          <w:sz w:val="28"/>
          <w:szCs w:val="28"/>
        </w:rPr>
        <w:t>При этом срок перевозки и размещения таких иностранных товаров</w:t>
      </w:r>
      <w:r w:rsidR="002B7EFD" w:rsidRPr="009505EC">
        <w:rPr>
          <w:sz w:val="28"/>
          <w:szCs w:val="28"/>
        </w:rPr>
        <w:t xml:space="preserve"> на</w:t>
      </w:r>
      <w:r w:rsidRPr="009505EC">
        <w:rPr>
          <w:sz w:val="28"/>
          <w:szCs w:val="28"/>
        </w:rPr>
        <w:t xml:space="preserve"> земельном участке, предоставленном резиденту свободного порта Владивосток, </w:t>
      </w:r>
      <w:r w:rsidR="00611F8C">
        <w:rPr>
          <w:sz w:val="28"/>
          <w:szCs w:val="28"/>
        </w:rPr>
        <w:t xml:space="preserve">                 </w:t>
      </w:r>
      <w:r w:rsidRPr="009505EC">
        <w:rPr>
          <w:sz w:val="28"/>
          <w:szCs w:val="28"/>
        </w:rPr>
        <w:t>не может превышать срок, определяемый из расчета 2 тысячи километров за один месяц, за исключением случаев перевозки иностранных товаров морским (речным) и (или) наземным транспортом исходя из особенностей их перевозки, связанных со сроками навигации, и (или) с наличием транспортной доступности земельного участка, предоставленного</w:t>
      </w:r>
      <w:proofErr w:type="gramEnd"/>
      <w:r w:rsidRPr="009505EC">
        <w:rPr>
          <w:sz w:val="28"/>
          <w:szCs w:val="28"/>
        </w:rPr>
        <w:t xml:space="preserve"> резиденту свободного порта Владивосток, в силу климатических и иных природных условий, и (или) с наличием обстоятельств технического характера, связанных с перевозкой крупногабаритных, негабаритных, </w:t>
      </w:r>
      <w:r w:rsidRPr="009505EC">
        <w:rPr>
          <w:sz w:val="28"/>
          <w:szCs w:val="28"/>
        </w:rPr>
        <w:lastRenderedPageBreak/>
        <w:t xml:space="preserve">тяжеловесных грузов, при которых указанный срок может превышать срок, определяемый из расчета 2 тысячи километров за один месяц. Срок перевозки и размещения иностранных товаров, помещенных под таможенную процедуру свободной таможенной зоны, на земельном участке, предоставленном резиденту свободного порта Владивосток, определяется резидентом свободного порта Владивосток при представлении обязательства о соблюдении условий использования товаров, помещенных под таможенную процедуру свободной таможенной зоны, предусмотренного </w:t>
      </w:r>
      <w:r w:rsidRPr="009505EC">
        <w:rPr>
          <w:color w:val="000000" w:themeColor="text1"/>
          <w:sz w:val="28"/>
          <w:szCs w:val="28"/>
        </w:rPr>
        <w:t xml:space="preserve">пунктом 1 части 7 </w:t>
      </w:r>
      <w:r w:rsidRPr="009505EC">
        <w:rPr>
          <w:sz w:val="28"/>
          <w:szCs w:val="28"/>
        </w:rPr>
        <w:t>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и надзору в области таможенного дела. Течение срока перевозки и размещения иностранных товаров начинается со дня,</w:t>
      </w:r>
      <w:r w:rsidR="002F1E44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следующего за днем выпуска таких иностранных товаров в соответствии с таможенной процедурой свободной таможенной зоны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5CA3F113" w14:textId="77777777" w:rsidR="001D4E31" w:rsidRPr="009505EC" w:rsidRDefault="001D4E31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4</w:t>
      </w:r>
    </w:p>
    <w:p w14:paraId="1864606A" w14:textId="57DF79EF" w:rsidR="001D4E31" w:rsidRPr="009505EC" w:rsidRDefault="001D4E3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Часть 7 статьи 19 Федерального закона от 13 июля 2020 года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№ 193-ФЗ «О государственной поддержке предпринимательской деятельности в Арктической зоне Российской Федерации» (Собрание законодательства Российской Федерации, 2020, № 29, ст. 4503; 2024, № 31, ст. 4457) изложить в следующей редакции:</w:t>
      </w:r>
    </w:p>
    <w:p w14:paraId="5DD3754F" w14:textId="070E84F7" w:rsidR="001D4E31" w:rsidRDefault="001D4E31" w:rsidP="00D87945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 xml:space="preserve">«7. Срок транспортировки и размещения иностранных товаров, помещенных под таможенную процедуру свободной таможенной зоны, </w:t>
      </w:r>
      <w:r w:rsidR="00FC1F71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на участке резидента Арктической зоны - это интервал времени, необходимый для транспортировки иностранных товаров, помещенных под таможенную процедуру свободной таможенной зоны, от места </w:t>
      </w:r>
      <w:r w:rsidR="00611F8C">
        <w:rPr>
          <w:sz w:val="28"/>
          <w:szCs w:val="28"/>
        </w:rPr>
        <w:t xml:space="preserve">                  </w:t>
      </w:r>
      <w:r w:rsidRPr="009505EC">
        <w:rPr>
          <w:sz w:val="28"/>
          <w:szCs w:val="28"/>
        </w:rPr>
        <w:t xml:space="preserve">их нахождения при таможенном декларировании до участка резидента Арктической зоны. Указанный срок с согласия таможенного органа определяется резидентом Арктической зоны, в том числе с учетом вида транспорта, используемого при транспортировке таких иностранных товаров, и особенностей их транспортировки. </w:t>
      </w:r>
      <w:proofErr w:type="gramStart"/>
      <w:r w:rsidRPr="009505EC">
        <w:rPr>
          <w:sz w:val="28"/>
          <w:szCs w:val="28"/>
        </w:rPr>
        <w:t xml:space="preserve">При этом срок транспортировки и размещения таких иностранных товаров на участке резидента Арктической зоны не может превышать срок, определяемый </w:t>
      </w:r>
      <w:r w:rsidR="00611F8C">
        <w:rPr>
          <w:sz w:val="28"/>
          <w:szCs w:val="28"/>
        </w:rPr>
        <w:t xml:space="preserve">               </w:t>
      </w:r>
      <w:r w:rsidRPr="009505EC">
        <w:rPr>
          <w:sz w:val="28"/>
          <w:szCs w:val="28"/>
        </w:rPr>
        <w:t>из расчета 2 тысячи километров за один месяц, за исключением случаев транспортировки иностранных товаров морским (речным) и (или) наземным транспортом исходя из особенностей их транспортировки, связанных со сроками навигации, и (или) с наличием транспортной доступности участка резидента Арктической зоны в силу</w:t>
      </w:r>
      <w:proofErr w:type="gramEnd"/>
      <w:r w:rsidRPr="009505EC">
        <w:rPr>
          <w:sz w:val="28"/>
          <w:szCs w:val="28"/>
        </w:rPr>
        <w:t xml:space="preserve"> климатических </w:t>
      </w:r>
      <w:r w:rsidR="00611F8C">
        <w:rPr>
          <w:sz w:val="28"/>
          <w:szCs w:val="28"/>
        </w:rPr>
        <w:t xml:space="preserve">           </w:t>
      </w:r>
      <w:r w:rsidRPr="009505EC">
        <w:rPr>
          <w:sz w:val="28"/>
          <w:szCs w:val="28"/>
        </w:rPr>
        <w:t>и иных природных условий,</w:t>
      </w:r>
      <w:r w:rsidR="00440BA1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и (или) с наличием обстоятельств технического характера, связанных с транспортировкой крупногабаритных, негабаритных, тяжеловесных грузов, при которых указанный срок может превышать срок, определяемый из расчета 2 тысячи </w:t>
      </w:r>
      <w:r w:rsidRPr="009505EC">
        <w:rPr>
          <w:sz w:val="28"/>
          <w:szCs w:val="28"/>
        </w:rPr>
        <w:lastRenderedPageBreak/>
        <w:t>километров за один месяц. Срок транспортировки и размещения иностранных товаров, помещенных под таможенную процедуру свободной таможенной зоны, на участке резидента Арктической зоны определяется резидентом Арктической зоны при представлении обязательства</w:t>
      </w:r>
      <w:r w:rsidR="00611F8C">
        <w:rPr>
          <w:sz w:val="28"/>
          <w:szCs w:val="28"/>
        </w:rPr>
        <w:t xml:space="preserve">                        </w:t>
      </w:r>
      <w:r w:rsidRPr="009505EC">
        <w:rPr>
          <w:sz w:val="28"/>
          <w:szCs w:val="28"/>
        </w:rPr>
        <w:t xml:space="preserve"> о соблюдении условий использования товаров, помещенных под таможенную процедуру свободной таможенной зоны, предусмотренного пунктом 1 части 6 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</w:t>
      </w:r>
      <w:r w:rsidR="00611F8C">
        <w:rPr>
          <w:sz w:val="28"/>
          <w:szCs w:val="28"/>
        </w:rPr>
        <w:t xml:space="preserve">                       </w:t>
      </w:r>
      <w:r w:rsidRPr="009505EC">
        <w:rPr>
          <w:sz w:val="28"/>
          <w:szCs w:val="28"/>
        </w:rPr>
        <w:t xml:space="preserve">и надзору в области таможенного дела. Течение срока транспортировки </w:t>
      </w:r>
      <w:r w:rsidR="00611F8C">
        <w:rPr>
          <w:sz w:val="28"/>
          <w:szCs w:val="28"/>
        </w:rPr>
        <w:t xml:space="preserve">               </w:t>
      </w:r>
      <w:r w:rsidRPr="009505EC">
        <w:rPr>
          <w:sz w:val="28"/>
          <w:szCs w:val="28"/>
        </w:rPr>
        <w:t xml:space="preserve">и размещения иностранных товаров начинается со дня, следующего </w:t>
      </w:r>
      <w:r w:rsidR="00DE34AF">
        <w:rPr>
          <w:sz w:val="28"/>
          <w:szCs w:val="28"/>
        </w:rPr>
        <w:t xml:space="preserve">          </w:t>
      </w:r>
      <w:r w:rsidRPr="009505EC">
        <w:rPr>
          <w:sz w:val="28"/>
          <w:szCs w:val="28"/>
        </w:rPr>
        <w:t>за днем выпуска таких иностранных товаров в соответствии с таможенной процедурой свободной таможенной зоны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6828DF3C" w14:textId="77777777" w:rsidR="008B038B" w:rsidRPr="009505EC" w:rsidRDefault="00C1412B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Статья 5</w:t>
      </w:r>
    </w:p>
    <w:p w14:paraId="4BFB10E8" w14:textId="7CDA923B" w:rsidR="00C1412B" w:rsidRPr="009505EC" w:rsidRDefault="008B038B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sz w:val="28"/>
          <w:szCs w:val="28"/>
        </w:rPr>
        <w:t xml:space="preserve">Настоящий </w:t>
      </w:r>
      <w:r w:rsidR="00C1412B" w:rsidRPr="009505EC">
        <w:rPr>
          <w:sz w:val="28"/>
          <w:szCs w:val="28"/>
        </w:rPr>
        <w:t>Федеральн</w:t>
      </w:r>
      <w:r w:rsidRPr="009505EC">
        <w:rPr>
          <w:sz w:val="28"/>
          <w:szCs w:val="28"/>
        </w:rPr>
        <w:t>ый</w:t>
      </w:r>
      <w:r w:rsidR="00C1412B" w:rsidRPr="009505EC">
        <w:rPr>
          <w:sz w:val="28"/>
          <w:szCs w:val="28"/>
        </w:rPr>
        <w:t xml:space="preserve"> закон вступа</w:t>
      </w:r>
      <w:r w:rsidRPr="009505EC">
        <w:rPr>
          <w:sz w:val="28"/>
          <w:szCs w:val="28"/>
        </w:rPr>
        <w:t>е</w:t>
      </w:r>
      <w:r w:rsidR="00C1412B" w:rsidRPr="009505EC">
        <w:rPr>
          <w:sz w:val="28"/>
          <w:szCs w:val="28"/>
        </w:rPr>
        <w:t xml:space="preserve">т в силу по истечении тридцати дней после дня </w:t>
      </w:r>
      <w:r w:rsidRPr="009505EC">
        <w:rPr>
          <w:sz w:val="28"/>
          <w:szCs w:val="28"/>
        </w:rPr>
        <w:t xml:space="preserve">его </w:t>
      </w:r>
      <w:r w:rsidR="00C1412B" w:rsidRPr="009505EC">
        <w:rPr>
          <w:sz w:val="28"/>
          <w:szCs w:val="28"/>
        </w:rPr>
        <w:t>официального опубликования</w:t>
      </w:r>
      <w:r w:rsidRPr="009505EC">
        <w:rPr>
          <w:sz w:val="28"/>
          <w:szCs w:val="28"/>
        </w:rPr>
        <w:t>.</w:t>
      </w:r>
    </w:p>
    <w:p w14:paraId="14483763" w14:textId="77777777" w:rsidR="001D4E31" w:rsidRPr="002F1E44" w:rsidRDefault="001D4E31" w:rsidP="00D87945">
      <w:pPr>
        <w:spacing w:line="360" w:lineRule="auto"/>
        <w:ind w:firstLine="709"/>
        <w:contextualSpacing/>
        <w:jc w:val="both"/>
        <w:rPr>
          <w:sz w:val="16"/>
          <w:szCs w:val="16"/>
        </w:rPr>
      </w:pPr>
    </w:p>
    <w:p w14:paraId="318182B8" w14:textId="77777777" w:rsidR="001D4E31" w:rsidRPr="002F1E44" w:rsidRDefault="001D4E31" w:rsidP="00D87945">
      <w:pPr>
        <w:spacing w:line="360" w:lineRule="auto"/>
        <w:ind w:firstLine="709"/>
        <w:contextualSpacing/>
        <w:jc w:val="both"/>
        <w:rPr>
          <w:sz w:val="20"/>
          <w:szCs w:val="20"/>
        </w:rPr>
      </w:pPr>
    </w:p>
    <w:p w14:paraId="370A79A1" w14:textId="77777777" w:rsidR="00D87945" w:rsidRDefault="001D4E31" w:rsidP="00D87945">
      <w:pPr>
        <w:ind w:firstLine="709"/>
        <w:jc w:val="both"/>
        <w:rPr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 xml:space="preserve">Президент </w:t>
      </w:r>
    </w:p>
    <w:p w14:paraId="7048731C" w14:textId="27E8F746" w:rsidR="001D4E31" w:rsidRPr="00D87945" w:rsidRDefault="001D4E31" w:rsidP="00D87945">
      <w:pPr>
        <w:jc w:val="both"/>
        <w:rPr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>Российской Федерации</w:t>
      </w:r>
    </w:p>
    <w:p w14:paraId="0BB8325C" w14:textId="77777777" w:rsidR="0081542B" w:rsidRPr="009505EC" w:rsidRDefault="0081542B">
      <w:pPr>
        <w:rPr>
          <w:rFonts w:eastAsia="Calibri"/>
          <w:sz w:val="28"/>
          <w:szCs w:val="28"/>
        </w:rPr>
      </w:pPr>
    </w:p>
    <w:sectPr w:rsidR="0081542B" w:rsidRPr="009505EC" w:rsidSect="00921012">
      <w:headerReference w:type="default" r:id="rId9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2C5542" w14:textId="77777777" w:rsidR="00AB3D7C" w:rsidRDefault="00AB3D7C" w:rsidP="00B20BB7">
      <w:r>
        <w:separator/>
      </w:r>
    </w:p>
  </w:endnote>
  <w:endnote w:type="continuationSeparator" w:id="0">
    <w:p w14:paraId="34D2E0AD" w14:textId="77777777" w:rsidR="00AB3D7C" w:rsidRDefault="00AB3D7C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A25A5" w14:textId="77777777" w:rsidR="00AB3D7C" w:rsidRDefault="00AB3D7C" w:rsidP="00B20BB7">
      <w:r>
        <w:separator/>
      </w:r>
    </w:p>
  </w:footnote>
  <w:footnote w:type="continuationSeparator" w:id="0">
    <w:p w14:paraId="1847D5C7" w14:textId="77777777" w:rsidR="00AB3D7C" w:rsidRDefault="00AB3D7C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571948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20616C" w:rsidRPr="00CC0AAE" w:rsidRDefault="0020616C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F90A71">
          <w:rPr>
            <w:noProof/>
            <w:sz w:val="28"/>
          </w:rPr>
          <w:t>4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20616C" w:rsidRDefault="002061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37E20"/>
    <w:rsid w:val="00041A4C"/>
    <w:rsid w:val="00054C02"/>
    <w:rsid w:val="000B600E"/>
    <w:rsid w:val="000D6591"/>
    <w:rsid w:val="000E6073"/>
    <w:rsid w:val="000E62B6"/>
    <w:rsid w:val="000E6759"/>
    <w:rsid w:val="000F1754"/>
    <w:rsid w:val="00100E51"/>
    <w:rsid w:val="0011515B"/>
    <w:rsid w:val="00125576"/>
    <w:rsid w:val="00142A65"/>
    <w:rsid w:val="001444FD"/>
    <w:rsid w:val="00145313"/>
    <w:rsid w:val="001608F6"/>
    <w:rsid w:val="00164AFD"/>
    <w:rsid w:val="0017059B"/>
    <w:rsid w:val="00180C78"/>
    <w:rsid w:val="0018383B"/>
    <w:rsid w:val="00184742"/>
    <w:rsid w:val="00196BDC"/>
    <w:rsid w:val="001B6BA2"/>
    <w:rsid w:val="001C2B9F"/>
    <w:rsid w:val="001D4E31"/>
    <w:rsid w:val="001E0457"/>
    <w:rsid w:val="001E0760"/>
    <w:rsid w:val="001E0EB1"/>
    <w:rsid w:val="001E6699"/>
    <w:rsid w:val="0020616C"/>
    <w:rsid w:val="00217EA3"/>
    <w:rsid w:val="002519D3"/>
    <w:rsid w:val="002612D6"/>
    <w:rsid w:val="00272ABA"/>
    <w:rsid w:val="002744A9"/>
    <w:rsid w:val="00290775"/>
    <w:rsid w:val="00296FC3"/>
    <w:rsid w:val="002B7EFD"/>
    <w:rsid w:val="002C6DED"/>
    <w:rsid w:val="002D5DC8"/>
    <w:rsid w:val="002F1E44"/>
    <w:rsid w:val="002F278F"/>
    <w:rsid w:val="002F3A9A"/>
    <w:rsid w:val="00306C8F"/>
    <w:rsid w:val="0031150B"/>
    <w:rsid w:val="00321E73"/>
    <w:rsid w:val="0032293E"/>
    <w:rsid w:val="0035663C"/>
    <w:rsid w:val="003567A1"/>
    <w:rsid w:val="00363C1B"/>
    <w:rsid w:val="00364304"/>
    <w:rsid w:val="00370ABB"/>
    <w:rsid w:val="003728B9"/>
    <w:rsid w:val="003A0ABB"/>
    <w:rsid w:val="003A729F"/>
    <w:rsid w:val="003C17C0"/>
    <w:rsid w:val="003E1FC2"/>
    <w:rsid w:val="003E3626"/>
    <w:rsid w:val="003E4A80"/>
    <w:rsid w:val="003F28C9"/>
    <w:rsid w:val="004028EC"/>
    <w:rsid w:val="004332EC"/>
    <w:rsid w:val="00434AB5"/>
    <w:rsid w:val="004350DA"/>
    <w:rsid w:val="00437C22"/>
    <w:rsid w:val="00440BA1"/>
    <w:rsid w:val="00455AFE"/>
    <w:rsid w:val="004569BB"/>
    <w:rsid w:val="00466AA0"/>
    <w:rsid w:val="0047529C"/>
    <w:rsid w:val="00480F3C"/>
    <w:rsid w:val="00490092"/>
    <w:rsid w:val="00491279"/>
    <w:rsid w:val="004A2FD8"/>
    <w:rsid w:val="004B4EFE"/>
    <w:rsid w:val="004C5FF0"/>
    <w:rsid w:val="004D608D"/>
    <w:rsid w:val="00504487"/>
    <w:rsid w:val="005067DC"/>
    <w:rsid w:val="005427AF"/>
    <w:rsid w:val="0056426A"/>
    <w:rsid w:val="00566F1A"/>
    <w:rsid w:val="00582286"/>
    <w:rsid w:val="0059135D"/>
    <w:rsid w:val="00594C1E"/>
    <w:rsid w:val="005A2372"/>
    <w:rsid w:val="005B4FF0"/>
    <w:rsid w:val="005D37CB"/>
    <w:rsid w:val="005D7883"/>
    <w:rsid w:val="005E47C9"/>
    <w:rsid w:val="005F00A7"/>
    <w:rsid w:val="005F5312"/>
    <w:rsid w:val="00611F8C"/>
    <w:rsid w:val="00621691"/>
    <w:rsid w:val="00623C98"/>
    <w:rsid w:val="00651065"/>
    <w:rsid w:val="00665570"/>
    <w:rsid w:val="00676040"/>
    <w:rsid w:val="00682C02"/>
    <w:rsid w:val="006A5602"/>
    <w:rsid w:val="006B5C5E"/>
    <w:rsid w:val="006C18B2"/>
    <w:rsid w:val="006C3491"/>
    <w:rsid w:val="006C6EE5"/>
    <w:rsid w:val="006D239B"/>
    <w:rsid w:val="006D358B"/>
    <w:rsid w:val="006E67C7"/>
    <w:rsid w:val="006E714F"/>
    <w:rsid w:val="00707D38"/>
    <w:rsid w:val="00724065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015FC"/>
    <w:rsid w:val="00810298"/>
    <w:rsid w:val="00813B70"/>
    <w:rsid w:val="0081542B"/>
    <w:rsid w:val="00816654"/>
    <w:rsid w:val="00834733"/>
    <w:rsid w:val="0083480B"/>
    <w:rsid w:val="00847215"/>
    <w:rsid w:val="008541B3"/>
    <w:rsid w:val="008651C9"/>
    <w:rsid w:val="00871279"/>
    <w:rsid w:val="00871D2F"/>
    <w:rsid w:val="00876F75"/>
    <w:rsid w:val="008775CD"/>
    <w:rsid w:val="00880659"/>
    <w:rsid w:val="00881928"/>
    <w:rsid w:val="00890D63"/>
    <w:rsid w:val="0089527D"/>
    <w:rsid w:val="008B038B"/>
    <w:rsid w:val="008B1195"/>
    <w:rsid w:val="008B73A5"/>
    <w:rsid w:val="008D6F02"/>
    <w:rsid w:val="008E3675"/>
    <w:rsid w:val="008E7EC5"/>
    <w:rsid w:val="008F139F"/>
    <w:rsid w:val="00900A11"/>
    <w:rsid w:val="00902126"/>
    <w:rsid w:val="00921012"/>
    <w:rsid w:val="00931B5F"/>
    <w:rsid w:val="00937D48"/>
    <w:rsid w:val="00941BE7"/>
    <w:rsid w:val="009505EC"/>
    <w:rsid w:val="00956DF5"/>
    <w:rsid w:val="00964166"/>
    <w:rsid w:val="00985CA4"/>
    <w:rsid w:val="009A470C"/>
    <w:rsid w:val="009D1B13"/>
    <w:rsid w:val="009D351C"/>
    <w:rsid w:val="009D3F6F"/>
    <w:rsid w:val="009F1B7E"/>
    <w:rsid w:val="009F317B"/>
    <w:rsid w:val="00A074D9"/>
    <w:rsid w:val="00A078F2"/>
    <w:rsid w:val="00A215FD"/>
    <w:rsid w:val="00A41753"/>
    <w:rsid w:val="00A52AF0"/>
    <w:rsid w:val="00A7281C"/>
    <w:rsid w:val="00A72D16"/>
    <w:rsid w:val="00A84C44"/>
    <w:rsid w:val="00AB2EE8"/>
    <w:rsid w:val="00AB3D7C"/>
    <w:rsid w:val="00AC42CF"/>
    <w:rsid w:val="00AC610D"/>
    <w:rsid w:val="00B13DE6"/>
    <w:rsid w:val="00B20BB7"/>
    <w:rsid w:val="00B211DA"/>
    <w:rsid w:val="00B238C9"/>
    <w:rsid w:val="00B46EB2"/>
    <w:rsid w:val="00B5089F"/>
    <w:rsid w:val="00B536B8"/>
    <w:rsid w:val="00B62ED9"/>
    <w:rsid w:val="00B72CB3"/>
    <w:rsid w:val="00B97756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0B9B"/>
    <w:rsid w:val="00C433AD"/>
    <w:rsid w:val="00C44A0D"/>
    <w:rsid w:val="00C575B8"/>
    <w:rsid w:val="00C57D8F"/>
    <w:rsid w:val="00C670EE"/>
    <w:rsid w:val="00C7540B"/>
    <w:rsid w:val="00C75D18"/>
    <w:rsid w:val="00C91744"/>
    <w:rsid w:val="00C91E98"/>
    <w:rsid w:val="00C92526"/>
    <w:rsid w:val="00CA2514"/>
    <w:rsid w:val="00CB0257"/>
    <w:rsid w:val="00CC1705"/>
    <w:rsid w:val="00CE13DA"/>
    <w:rsid w:val="00CF4759"/>
    <w:rsid w:val="00D07964"/>
    <w:rsid w:val="00D4025B"/>
    <w:rsid w:val="00D75F43"/>
    <w:rsid w:val="00D87945"/>
    <w:rsid w:val="00DB188E"/>
    <w:rsid w:val="00DB325C"/>
    <w:rsid w:val="00DD15BF"/>
    <w:rsid w:val="00DD43A2"/>
    <w:rsid w:val="00DD4987"/>
    <w:rsid w:val="00DD6F6D"/>
    <w:rsid w:val="00DE34AF"/>
    <w:rsid w:val="00DF0476"/>
    <w:rsid w:val="00DF31F0"/>
    <w:rsid w:val="00E0280F"/>
    <w:rsid w:val="00E127D8"/>
    <w:rsid w:val="00E3048E"/>
    <w:rsid w:val="00E36CAB"/>
    <w:rsid w:val="00E36DAB"/>
    <w:rsid w:val="00E37BC1"/>
    <w:rsid w:val="00E41002"/>
    <w:rsid w:val="00E43C0E"/>
    <w:rsid w:val="00E44B89"/>
    <w:rsid w:val="00E464DC"/>
    <w:rsid w:val="00E753D9"/>
    <w:rsid w:val="00E77052"/>
    <w:rsid w:val="00E82249"/>
    <w:rsid w:val="00E8726E"/>
    <w:rsid w:val="00E87D02"/>
    <w:rsid w:val="00E92126"/>
    <w:rsid w:val="00EA6E64"/>
    <w:rsid w:val="00EB6710"/>
    <w:rsid w:val="00EC57BD"/>
    <w:rsid w:val="00EC6A92"/>
    <w:rsid w:val="00ED0367"/>
    <w:rsid w:val="00ED0505"/>
    <w:rsid w:val="00EF1F81"/>
    <w:rsid w:val="00F11153"/>
    <w:rsid w:val="00F3415A"/>
    <w:rsid w:val="00F34E74"/>
    <w:rsid w:val="00F37F68"/>
    <w:rsid w:val="00F554E7"/>
    <w:rsid w:val="00F63E4C"/>
    <w:rsid w:val="00F72771"/>
    <w:rsid w:val="00F909FE"/>
    <w:rsid w:val="00F90A71"/>
    <w:rsid w:val="00FA42FB"/>
    <w:rsid w:val="00FB0E60"/>
    <w:rsid w:val="00FB4D87"/>
    <w:rsid w:val="00FC1F71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583D4-1031-4415-9EA9-62CF4CB19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1582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3</cp:revision>
  <cp:lastPrinted>2026-06-18T06:51:00Z</cp:lastPrinted>
  <dcterms:created xsi:type="dcterms:W3CDTF">2026-06-25T07:33:00Z</dcterms:created>
  <dcterms:modified xsi:type="dcterms:W3CDTF">2026-06-30T11:26:00Z</dcterms:modified>
</cp:coreProperties>
</file>