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924A99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924A99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924A99">
        <w:rPr>
          <w:color w:val="FFFFFF" w:themeColor="background1"/>
          <w:sz w:val="28"/>
          <w:szCs w:val="28"/>
        </w:rPr>
        <w:t xml:space="preserve">   </w:t>
      </w:r>
      <w:r w:rsidR="000A6612" w:rsidRPr="00924A99">
        <w:rPr>
          <w:color w:val="FFFFFF" w:themeColor="background1"/>
          <w:sz w:val="28"/>
          <w:szCs w:val="28"/>
        </w:rPr>
        <w:t xml:space="preserve">  </w:t>
      </w:r>
      <w:r w:rsidR="009829CE" w:rsidRPr="00924A99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924A99">
        <w:rPr>
          <w:color w:val="FFFFFF" w:themeColor="background1"/>
          <w:sz w:val="28"/>
          <w:szCs w:val="28"/>
        </w:rPr>
        <w:t xml:space="preserve"> </w:t>
      </w:r>
      <w:r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924A99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924A99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924A9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924A99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924A99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924A99">
        <w:rPr>
          <w:i/>
          <w:iCs/>
          <w:color w:val="FFFFFF" w:themeColor="background1"/>
          <w:sz w:val="18"/>
          <w:szCs w:val="18"/>
        </w:rPr>
        <w:tab/>
      </w:r>
      <w:r w:rsidRPr="00924A99">
        <w:rPr>
          <w:i/>
          <w:iCs/>
          <w:color w:val="FFFFFF" w:themeColor="background1"/>
          <w:sz w:val="22"/>
          <w:szCs w:val="22"/>
        </w:rPr>
        <w:tab/>
      </w:r>
      <w:r w:rsidRPr="00924A99">
        <w:rPr>
          <w:i/>
          <w:iCs/>
          <w:color w:val="FFFFFF" w:themeColor="background1"/>
          <w:sz w:val="22"/>
          <w:szCs w:val="22"/>
        </w:rPr>
        <w:tab/>
      </w:r>
      <w:r w:rsidRPr="00924A99">
        <w:rPr>
          <w:i/>
          <w:iCs/>
          <w:color w:val="FFFFFF" w:themeColor="background1"/>
          <w:sz w:val="22"/>
          <w:szCs w:val="22"/>
        </w:rPr>
        <w:tab/>
      </w:r>
    </w:p>
    <w:p w:rsidR="00D90DC7" w:rsidRPr="00924A99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924A99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18"/>
          <w:szCs w:val="18"/>
        </w:rPr>
      </w:pPr>
    </w:p>
    <w:p w:rsidR="00D90DC7" w:rsidRPr="00924A99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924A99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924A99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924A99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924A99" w:rsidRDefault="00AC5E11" w:rsidP="00A9135E">
      <w:pPr>
        <w:tabs>
          <w:tab w:val="left" w:pos="284"/>
          <w:tab w:val="left" w:pos="2655"/>
        </w:tabs>
        <w:spacing w:line="360" w:lineRule="auto"/>
        <w:rPr>
          <w:color w:val="FFFFFF" w:themeColor="background1"/>
          <w:sz w:val="30"/>
          <w:szCs w:val="30"/>
        </w:rPr>
      </w:pPr>
    </w:p>
    <w:p w:rsidR="00AA3374" w:rsidRPr="00AA3374" w:rsidRDefault="00AA3374" w:rsidP="00AA3374">
      <w:pPr>
        <w:ind w:left="720" w:right="535"/>
        <w:jc w:val="center"/>
        <w:rPr>
          <w:b/>
          <w:bCs/>
          <w:sz w:val="28"/>
          <w:szCs w:val="28"/>
        </w:rPr>
      </w:pP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О проекте федерального закона № 1147230-8 «О внесении изменений в статью 9 Федерального закона «Об оружии» и статьи 12 и 19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98145B">
        <w:rPr>
          <w:color w:val="212121"/>
          <w:spacing w:val="2"/>
          <w:sz w:val="28"/>
          <w:szCs w:val="28"/>
          <w:shd w:val="clear" w:color="auto" w:fill="FFFFFF"/>
        </w:rPr>
        <w:t xml:space="preserve">№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1147230-8 «О внесении изменений в статью 9 Федерального закона</w:t>
      </w:r>
      <w:r w:rsidR="0098145B">
        <w:rPr>
          <w:color w:val="212121"/>
          <w:spacing w:val="2"/>
          <w:sz w:val="28"/>
          <w:szCs w:val="28"/>
          <w:shd w:val="clear" w:color="auto" w:fill="FFFFFF"/>
        </w:rPr>
        <w:br/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  <w:r w:rsidR="00FD6BF2">
        <w:rPr>
          <w:sz w:val="28"/>
          <w:szCs w:val="28"/>
        </w:rPr>
        <w:t>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924A99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proofErr w:type="spellStart"/>
      <w:r w:rsidR="00924A99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C91D9C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924A99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219E9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24A99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E995522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15771-3A10-440F-8698-4A3D6C6F8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3</cp:revision>
  <cp:lastPrinted>2026-03-26T06:56:00Z</cp:lastPrinted>
  <dcterms:created xsi:type="dcterms:W3CDTF">2026-04-08T11:53:00Z</dcterms:created>
  <dcterms:modified xsi:type="dcterms:W3CDTF">2026-04-08T11:54:00Z</dcterms:modified>
</cp:coreProperties>
</file>