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E6B5F8" w14:textId="77777777" w:rsidR="00AD12E1" w:rsidRPr="00AD12E1" w:rsidRDefault="00AD12E1" w:rsidP="00AD12E1">
      <w:pPr>
        <w:ind w:left="6237"/>
        <w:rPr>
          <w:rFonts w:ascii="Times New Roman" w:hAnsi="Times New Roman"/>
          <w:sz w:val="28"/>
          <w:szCs w:val="28"/>
          <w:lang w:val="ru-RU"/>
        </w:rPr>
      </w:pPr>
      <w:r w:rsidRPr="00AD12E1">
        <w:rPr>
          <w:rFonts w:ascii="Times New Roman" w:hAnsi="Times New Roman"/>
          <w:sz w:val="28"/>
          <w:szCs w:val="28"/>
          <w:lang w:val="ru-RU"/>
        </w:rPr>
        <w:t xml:space="preserve">Проект № </w:t>
      </w:r>
      <w:r>
        <w:rPr>
          <w:rFonts w:ascii="Times New Roman" w:hAnsi="Times New Roman"/>
          <w:sz w:val="28"/>
          <w:szCs w:val="28"/>
          <w:lang w:val="ru-RU"/>
        </w:rPr>
        <w:t>1142342</w:t>
      </w:r>
      <w:r w:rsidRPr="00AD12E1">
        <w:rPr>
          <w:rFonts w:ascii="Times New Roman" w:hAnsi="Times New Roman"/>
          <w:sz w:val="28"/>
          <w:szCs w:val="28"/>
          <w:lang w:val="ru-RU"/>
        </w:rPr>
        <w:t>-8</w:t>
      </w:r>
    </w:p>
    <w:p w14:paraId="0EDFD040" w14:textId="3D4B162C" w:rsidR="00AD12E1" w:rsidRPr="00AD12E1" w:rsidRDefault="00DD19ED" w:rsidP="00AD12E1">
      <w:pPr>
        <w:ind w:left="6237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третьем</w:t>
      </w:r>
      <w:r w:rsidR="00AD12E1" w:rsidRPr="00AD12E1">
        <w:rPr>
          <w:rFonts w:ascii="Times New Roman" w:hAnsi="Times New Roman"/>
          <w:sz w:val="28"/>
          <w:szCs w:val="28"/>
          <w:lang w:val="ru-RU"/>
        </w:rPr>
        <w:t xml:space="preserve"> чтении</w:t>
      </w:r>
    </w:p>
    <w:p w14:paraId="3B44E2F8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5CC41504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69671AE2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337F478A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34E84124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4D17CAE8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24D01567" w14:textId="77777777" w:rsidR="00AD12E1" w:rsidRPr="00AD12E1" w:rsidRDefault="00AD12E1" w:rsidP="00AD12E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AD12E1">
        <w:rPr>
          <w:rFonts w:ascii="Times New Roman" w:hAnsi="Times New Roman"/>
          <w:b/>
          <w:sz w:val="28"/>
          <w:szCs w:val="28"/>
          <w:lang w:val="ru-RU"/>
        </w:rPr>
        <w:t>ФЕДЕРАЛЬНЫЙ ЗАКОН</w:t>
      </w:r>
    </w:p>
    <w:p w14:paraId="5DD1D234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557A0129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448B6DCB" w14:textId="77777777" w:rsidR="00AD12E1" w:rsidRPr="00AD12E1" w:rsidRDefault="00AD12E1" w:rsidP="00AD12E1">
      <w:pPr>
        <w:rPr>
          <w:rFonts w:ascii="Times New Roman" w:hAnsi="Times New Roman"/>
          <w:sz w:val="28"/>
          <w:szCs w:val="28"/>
          <w:lang w:val="ru-RU"/>
        </w:rPr>
      </w:pPr>
    </w:p>
    <w:p w14:paraId="33FFCDCD" w14:textId="77777777" w:rsidR="00362985" w:rsidRDefault="0064581B" w:rsidP="00AD12E1">
      <w:pPr>
        <w:pStyle w:val="aff4"/>
        <w:spacing w:before="0" w:beforeAutospacing="0" w:after="0" w:afterAutospacing="0"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О внесении изменений в Федеральный закон </w:t>
      </w:r>
      <w:r>
        <w:rPr>
          <w:b/>
          <w:sz w:val="28"/>
          <w:szCs w:val="28"/>
          <w:lang w:eastAsia="ar-SA"/>
        </w:rPr>
        <w:br/>
      </w:r>
      <w:r w:rsidR="00C12F91" w:rsidRPr="00C12F91">
        <w:rPr>
          <w:b/>
          <w:sz w:val="28"/>
          <w:szCs w:val="28"/>
          <w:lang w:eastAsia="ar-SA"/>
        </w:rPr>
        <w:t>"</w:t>
      </w:r>
      <w:r>
        <w:rPr>
          <w:b/>
          <w:sz w:val="28"/>
          <w:szCs w:val="28"/>
          <w:lang w:eastAsia="ar-SA"/>
        </w:rPr>
        <w:t>О свободной экономической зоне на 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="00C12F91" w:rsidRPr="00C12F91">
        <w:rPr>
          <w:b/>
          <w:sz w:val="28"/>
          <w:szCs w:val="28"/>
          <w:lang w:eastAsia="ar-SA"/>
        </w:rPr>
        <w:t>"</w:t>
      </w:r>
    </w:p>
    <w:p w14:paraId="77870F21" w14:textId="77777777" w:rsidR="00AD12E1" w:rsidRPr="00AD12E1" w:rsidRDefault="00AD12E1" w:rsidP="00AD12E1">
      <w:pPr>
        <w:widowControl w:val="0"/>
        <w:rPr>
          <w:rFonts w:ascii="Times New Roman" w:hAnsi="Times New Roman"/>
          <w:color w:val="000000"/>
          <w:sz w:val="28"/>
          <w:szCs w:val="28"/>
          <w:lang w:val="ru-RU" w:bidi="ru-RU"/>
        </w:rPr>
      </w:pPr>
    </w:p>
    <w:p w14:paraId="135C6724" w14:textId="77777777" w:rsidR="00AD12E1" w:rsidRPr="00AD12E1" w:rsidRDefault="00AD12E1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5AED972F" w14:textId="77777777" w:rsidR="00AD12E1" w:rsidRPr="00AD12E1" w:rsidRDefault="00AD12E1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67CDCE5F" w14:textId="77777777" w:rsidR="00AD12E1" w:rsidRDefault="00AD12E1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5D730CB8" w14:textId="77777777" w:rsidR="005D08E8" w:rsidRDefault="005D08E8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21BBD280" w14:textId="77777777" w:rsidR="005D08E8" w:rsidRPr="00AD12E1" w:rsidRDefault="005D08E8" w:rsidP="00AD12E1">
      <w:pPr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3D87424E" w14:textId="77777777" w:rsidR="00AD12E1" w:rsidRPr="00AD12E1" w:rsidRDefault="00AD12E1" w:rsidP="005D08E8">
      <w:pPr>
        <w:spacing w:line="360" w:lineRule="exact"/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090780F5" w14:textId="77777777" w:rsidR="00AD12E1" w:rsidRPr="00AD12E1" w:rsidRDefault="00AD12E1" w:rsidP="005D08E8">
      <w:pPr>
        <w:spacing w:line="360" w:lineRule="exact"/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7FEAE994" w14:textId="77777777" w:rsidR="00AD12E1" w:rsidRPr="00AD12E1" w:rsidRDefault="00AD12E1" w:rsidP="005D08E8">
      <w:pPr>
        <w:spacing w:line="360" w:lineRule="exact"/>
        <w:rPr>
          <w:rFonts w:ascii="Times New Roman" w:eastAsia="Times" w:hAnsi="Times New Roman" w:cs="Times"/>
          <w:b/>
          <w:sz w:val="28"/>
          <w:szCs w:val="28"/>
          <w:lang w:val="ru-RU"/>
        </w:rPr>
      </w:pPr>
    </w:p>
    <w:p w14:paraId="720FC3E8" w14:textId="77777777" w:rsidR="00536AB9" w:rsidRPr="00A13E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A13EE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Статья 1</w:t>
      </w:r>
    </w:p>
    <w:p w14:paraId="61DB7FE9" w14:textId="77777777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Внести в Федеральный закон от 24 июня 2023 года № 266-ФЗ 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О свободной экономической зоне на территориях Донецкой Народной Республики, Луганской Народной Республики, Запорожской области, Херсонской области и на прилегающих территориях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(Собрание законодательства Российской Федерации, 2023, № 26, ст. 4674; 2024, № 26, ст. 3549; 2025, № 30, ст. 4415) следующие изменения:</w:t>
      </w:r>
    </w:p>
    <w:p w14:paraId="3CC6E563" w14:textId="77777777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1) в части 1 статьи 7:</w:t>
      </w:r>
    </w:p>
    <w:p w14:paraId="355AD557" w14:textId="46C82F68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lastRenderedPageBreak/>
        <w:t>а) пункт 8 изложить в следующей редакции:</w:t>
      </w:r>
    </w:p>
    <w:p w14:paraId="78B7444B" w14:textId="01EAF8ED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"8) организует предоставление участнику земельного участка, находящегося в собственности управляющей компании </w:t>
      </w:r>
      <w:r w:rsidR="00E07291"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br/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и необходимого для реализации инвестиционного проекта, в аренду, </w:t>
      </w:r>
      <w:r w:rsidR="0006674B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br/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в том числе с правом выкупа указанного земельного участка</w:t>
      </w:r>
      <w:proofErr w:type="gramStart"/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;"</w:t>
      </w:r>
      <w:proofErr w:type="gramEnd"/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; </w:t>
      </w:r>
    </w:p>
    <w:p w14:paraId="29C3DB59" w14:textId="134EC8BB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б) дополнить пунктом 8</w:t>
      </w:r>
      <w:r w:rsidRPr="00DD19ED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ar-SA"/>
        </w:rPr>
        <w:t>1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следующего содержания:</w:t>
      </w:r>
    </w:p>
    <w:p w14:paraId="1A98016C" w14:textId="2E5C5AD0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8</w:t>
      </w:r>
      <w:r w:rsidRPr="00DD19ED">
        <w:rPr>
          <w:rFonts w:ascii="Times New Roman" w:eastAsia="Times New Roman" w:hAnsi="Times New Roman" w:cs="Times New Roman"/>
          <w:sz w:val="28"/>
          <w:szCs w:val="28"/>
          <w:vertAlign w:val="superscript"/>
          <w:lang w:val="ru-RU" w:eastAsia="ar-SA"/>
        </w:rPr>
        <w:t>1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) организует передачу участнику в субаренду земельного участка, находящегося в государственной или муниципальной собственности, предоставленного управляющей компании в аренду </w:t>
      </w:r>
      <w:r w:rsidR="0006674B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br/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 необходимого для реализации инвестиционного проекта</w:t>
      </w:r>
      <w:proofErr w:type="gramStart"/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proofErr w:type="gramEnd"/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</w:p>
    <w:p w14:paraId="547B5F07" w14:textId="77777777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2) в статье 12:</w:t>
      </w:r>
    </w:p>
    <w:p w14:paraId="1BF984BC" w14:textId="77777777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а) в части 3 цифры 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30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 заменить цифрами 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10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</w:p>
    <w:p w14:paraId="4E65D712" w14:textId="77777777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б) часть 7 после слов "заключения о возможности" дополнить словами 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или невозможности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;</w:t>
      </w:r>
    </w:p>
    <w:p w14:paraId="50ECD763" w14:textId="6B0057F1" w:rsidR="00536AB9" w:rsidRPr="00DD19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в) часть 8 изложить в следующей редакции:</w:t>
      </w:r>
    </w:p>
    <w:p w14:paraId="290FE195" w14:textId="2814B8AE" w:rsidR="00536AB9" w:rsidRPr="00DD19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"8. 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>В срок, не превышающий пяти рабочих дней со дня получения от управляющей компании копий документов, указанных в части 7 настоящей статьи, высший исполнительный орган субъекта Российской Федерации в порядке, установленном</w:t>
      </w:r>
      <w:r w:rsidRPr="00DD19ED">
        <w:rPr>
          <w:lang w:val="ru-RU"/>
        </w:rPr>
        <w:t xml:space="preserve"> 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высшим исполнительным органом субъекта Российской Федерации по согласованию с уполномоченным Правительством Российской Федерации федеральным органом 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lastRenderedPageBreak/>
        <w:t>исполнительной власти, в том числе содержащем критерии оценки возможности или невозможности заключения договора об условиях</w:t>
      </w:r>
      <w:proofErr w:type="gramEnd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деятельности в свободной экономической зоне с заявителем, готовит заключение о возможности или невозможности заключения договора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об условиях деятельности в свободной экономической зоне с заявителем и направляет его в адрес управляющей компании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>.";</w:t>
      </w:r>
      <w:proofErr w:type="gramEnd"/>
    </w:p>
    <w:p w14:paraId="614DEB31" w14:textId="77777777" w:rsidR="00536AB9" w:rsidRPr="00DD19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г) части 9 и 10 признать утратившими силу;</w:t>
      </w:r>
    </w:p>
    <w:p w14:paraId="05449D62" w14:textId="77777777" w:rsidR="00536AB9" w:rsidRPr="00DD19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д) в части 11 слова "и при отсутствии по указанному заключению неурегулированных разногласий либо решения коллегиального органа, образованного Правительством Российской Федерации, предусмотренного частью 10 настоящей статьи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>,"</w:t>
      </w:r>
      <w:proofErr w:type="gramEnd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исключить;</w:t>
      </w:r>
    </w:p>
    <w:p w14:paraId="34565F44" w14:textId="77777777" w:rsidR="00536AB9" w:rsidRPr="00DD19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е) в части 15:</w:t>
      </w:r>
    </w:p>
    <w:p w14:paraId="7091830D" w14:textId="3DFDB0E5" w:rsidR="00536AB9" w:rsidRPr="00DD19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пункт 1 после слов "участнику свидетельство о включении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в единый реестр" дополнить словами "в форме электронного документа или на бумажном носителе";</w:t>
      </w:r>
    </w:p>
    <w:p w14:paraId="195D7147" w14:textId="6887C812" w:rsidR="00536AB9" w:rsidRPr="00DD19ED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в пункте 2 слова "копию свидетельства о включении в единый реестр" заменить словами </w:t>
      </w:r>
      <w:bookmarkStart w:id="0" w:name="_Hlk178249601"/>
      <w:r w:rsidRPr="00DD19ED">
        <w:rPr>
          <w:rFonts w:ascii="Times New Roman" w:hAnsi="Times New Roman" w:cs="Times New Roman"/>
          <w:sz w:val="28"/>
          <w:szCs w:val="28"/>
          <w:lang w:val="ru-RU"/>
        </w:rPr>
        <w:t>"свидетельство о включении в единый реестр в форме электронного документа или его копию на бумажном носителе</w:t>
      </w:r>
      <w:bookmarkEnd w:id="0"/>
      <w:r w:rsidRPr="00DD19ED">
        <w:rPr>
          <w:rFonts w:ascii="Times New Roman" w:hAnsi="Times New Roman" w:cs="Times New Roman"/>
          <w:sz w:val="28"/>
          <w:szCs w:val="28"/>
          <w:lang w:val="ru-RU"/>
        </w:rPr>
        <w:t>";</w:t>
      </w:r>
    </w:p>
    <w:p w14:paraId="30CF6578" w14:textId="77777777" w:rsidR="00536AB9" w:rsidRPr="00DD19ED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ж) дополнить частью 15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1 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следующего содержания:</w:t>
      </w:r>
    </w:p>
    <w:p w14:paraId="1F747AAC" w14:textId="4878182F" w:rsidR="00536AB9" w:rsidRPr="00DD19ED" w:rsidRDefault="00536AB9" w:rsidP="00536AB9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1" w:name="_Hlk178249649"/>
      <w:r w:rsidRPr="00DD19ED">
        <w:rPr>
          <w:rFonts w:ascii="Times New Roman" w:hAnsi="Times New Roman" w:cs="Times New Roman"/>
          <w:sz w:val="28"/>
          <w:szCs w:val="28"/>
          <w:lang w:val="ru-RU"/>
        </w:rPr>
        <w:lastRenderedPageBreak/>
        <w:t>"15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. 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Свидетельство о включении в единый реестр выдается участнику в форме электронного документа, а в случаях подачи участником письменного заявления о выдаче свидетельства о включении в единый реестр на бумажном носителе либо отсутствия у управляющей компании технической возможности для выдачи участнику свидетельства о включении в единый реестр в форме электронного документа свидетельство о включении в единый реестр выдается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на бумажном носителе.</w:t>
      </w:r>
      <w:bookmarkEnd w:id="1"/>
      <w:r w:rsidRPr="00DD19ED">
        <w:rPr>
          <w:rFonts w:ascii="Times New Roman" w:hAnsi="Times New Roman" w:cs="Times New Roman"/>
          <w:sz w:val="28"/>
          <w:szCs w:val="28"/>
          <w:lang w:val="ru-RU"/>
        </w:rPr>
        <w:t>";</w:t>
      </w:r>
      <w:proofErr w:type="gramEnd"/>
    </w:p>
    <w:p w14:paraId="5292D64D" w14:textId="77777777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3) часть 1 статьи 13 дополнить пунктом 4 следующего содержания:</w:t>
      </w:r>
    </w:p>
    <w:p w14:paraId="66341C31" w14:textId="4244987E" w:rsidR="00536AB9" w:rsidRPr="00DD19ED" w:rsidRDefault="00536AB9" w:rsidP="00536AB9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2" w:name="_Hlk178249698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"4) наличие предусмотренного частью 8 статьи 12 настоящего Федерального закона заключения высшего исполнительного органа субъекта Российской Федерации о невозможности заключения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с заявителем договора об условиях деятельности в свободной экономической зоне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>.</w:t>
      </w:r>
      <w:bookmarkEnd w:id="2"/>
      <w:r w:rsidRPr="00DD19ED">
        <w:rPr>
          <w:rFonts w:ascii="Times New Roman" w:hAnsi="Times New Roman" w:cs="Times New Roman"/>
          <w:sz w:val="28"/>
          <w:szCs w:val="28"/>
          <w:lang w:val="ru-RU"/>
        </w:rPr>
        <w:t>";</w:t>
      </w:r>
      <w:proofErr w:type="gramEnd"/>
    </w:p>
    <w:p w14:paraId="782A63EE" w14:textId="77777777" w:rsidR="00536AB9" w:rsidRPr="00DD19ED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4) в статье 14:</w:t>
      </w:r>
    </w:p>
    <w:p w14:paraId="0D48A364" w14:textId="77777777" w:rsidR="00536AB9" w:rsidRPr="00DD19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а) наименование после слов "единого реестра" дополнить словами ", замена участника в едином реестре";</w:t>
      </w:r>
    </w:p>
    <w:p w14:paraId="36B0E59B" w14:textId="4055397B" w:rsidR="00536AB9" w:rsidRPr="00DD19ED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б) пункт 2 части 1 после слов "его реорганизацией" дополнить словами </w:t>
      </w:r>
      <w:bookmarkStart w:id="3" w:name="_Hlk178249749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"(за исключением </w:t>
      </w:r>
      <w:r w:rsidRPr="00DD19ED">
        <w:rPr>
          <w:rFonts w:ascii="Times New Roman" w:hAnsi="Times New Roman" w:cs="Times New Roman"/>
          <w:spacing w:val="-4"/>
          <w:sz w:val="28"/>
          <w:szCs w:val="28"/>
          <w:lang w:val="ru-RU"/>
        </w:rPr>
        <w:t>реорганизации в форме преобразования)</w:t>
      </w:r>
      <w:bookmarkEnd w:id="3"/>
      <w:r w:rsidRPr="00DD19ED">
        <w:rPr>
          <w:rFonts w:ascii="Times New Roman" w:hAnsi="Times New Roman" w:cs="Times New Roman"/>
          <w:spacing w:val="-4"/>
          <w:sz w:val="28"/>
          <w:szCs w:val="28"/>
          <w:lang w:val="ru-RU"/>
        </w:rPr>
        <w:t>";</w:t>
      </w:r>
    </w:p>
    <w:p w14:paraId="3B654094" w14:textId="77777777" w:rsidR="00536AB9" w:rsidRPr="00DD19ED" w:rsidRDefault="00536AB9" w:rsidP="00536AB9">
      <w:pPr>
        <w:tabs>
          <w:tab w:val="left" w:pos="993"/>
          <w:tab w:val="left" w:pos="1134"/>
        </w:tabs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в) дополнить частью 1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p w14:paraId="366B3C5E" w14:textId="3FE81B0D" w:rsidR="00536AB9" w:rsidRPr="00DD19ED" w:rsidRDefault="00536AB9" w:rsidP="00536AB9">
      <w:pPr>
        <w:pStyle w:val="aff0"/>
        <w:tabs>
          <w:tab w:val="left" w:pos="993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lastRenderedPageBreak/>
        <w:t>"1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. Участник подлежит замене в едином реестре на лицо,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к которому в результате реорганизации в форме преобразования перешли права и обязанности участника по договору (договорам)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об условиях деятельности в свободной экономической зоне в соответствии с частями 1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и 1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статьи 15 настоящего Федерального закона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>.";</w:t>
      </w:r>
      <w:proofErr w:type="gramEnd"/>
    </w:p>
    <w:p w14:paraId="4AF7AA61" w14:textId="77777777" w:rsidR="00536AB9" w:rsidRPr="00DD19ED" w:rsidRDefault="00536AB9" w:rsidP="00536AB9">
      <w:pPr>
        <w:pStyle w:val="aff0"/>
        <w:spacing w:line="480" w:lineRule="auto"/>
        <w:ind w:left="0" w:firstLine="709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5) в статье 15: </w:t>
      </w:r>
      <w:bookmarkStart w:id="4" w:name="_Hlk178249816"/>
      <w:bookmarkEnd w:id="4"/>
    </w:p>
    <w:p w14:paraId="1A5028FA" w14:textId="77777777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а) дополнить частями 1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 xml:space="preserve">1 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- 1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p w14:paraId="40FB2F6A" w14:textId="7B97A627" w:rsidR="009E6D00" w:rsidRPr="00DD19ED" w:rsidRDefault="00536AB9" w:rsidP="009E6D00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5" w:name="_Hlk178249888"/>
      <w:r w:rsidRPr="00DD19ED">
        <w:rPr>
          <w:rFonts w:ascii="Times New Roman" w:hAnsi="Times New Roman" w:cs="Times New Roman"/>
          <w:sz w:val="28"/>
          <w:szCs w:val="28"/>
          <w:lang w:val="ru-RU"/>
        </w:rPr>
        <w:t>"</w:t>
      </w:r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E6D00"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>. </w:t>
      </w:r>
      <w:proofErr w:type="gramStart"/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Реорганизация участника в форме преобразования не влечет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2131E2"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за собой </w:t>
      </w:r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заключения другого (нового) договора (договоров) об условиях деятельности в свободной экономической зоне и (или) реализацию другого (нового) инвестиционного проекта (инвестиционных проектов) и не влечет за собой пересмотра условий применения к лицу, к которому в результате реорганизации в форме преобразования перешли права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и обязанности по договору (договорам) об условиях деятельности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>в свободной</w:t>
      </w:r>
      <w:proofErr w:type="gramEnd"/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экономической зоне, особого режима осуществления предпринимательской и иной деятельности в свободной экономической зоне, а также таможенной процедуры свободной таможенной </w:t>
      </w:r>
      <w:r w:rsidR="00D42A09" w:rsidRPr="00DD19ED">
        <w:rPr>
          <w:rFonts w:ascii="Times New Roman" w:hAnsi="Times New Roman" w:cs="Times New Roman"/>
          <w:sz w:val="28"/>
          <w:szCs w:val="28"/>
          <w:lang w:val="ru-RU"/>
        </w:rPr>
        <w:t>зоны.</w:t>
      </w:r>
    </w:p>
    <w:p w14:paraId="1040BB37" w14:textId="03CE31FD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9E6D00"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. 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Лицо, к которому в результате реорганизации в форме преобразования перешли права и обязанности по договору (договорам) об условиях деятельности в свободной экономической зоне, 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представляет в управляющую компанию заявление о внесении связанных с такой реорганизацией изменений в договор (договоры)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об условиях деятельности в свободной экономической зоне</w:t>
      </w:r>
      <w:r w:rsidR="008E6685"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C21F7" w:rsidRPr="00DD19ED">
        <w:rPr>
          <w:rFonts w:ascii="Times New Roman" w:hAnsi="Times New Roman" w:cs="Times New Roman"/>
          <w:sz w:val="28"/>
          <w:szCs w:val="28"/>
          <w:lang w:val="ru-RU"/>
        </w:rPr>
        <w:t>в части замены стороны такого договора (таких договоров)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gramEnd"/>
    </w:p>
    <w:p w14:paraId="0E5F257F" w14:textId="4587ED84" w:rsidR="009E6D00" w:rsidRPr="00DD19ED" w:rsidRDefault="00536AB9" w:rsidP="009E6D00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21ACB"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3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. 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В течение трех рабочих дней со </w:t>
      </w:r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>дня внесения предусмотренных частью 1</w:t>
      </w:r>
      <w:r w:rsidR="009E6D00"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2</w:t>
      </w:r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настоящей статьи изменений в договор (договоры)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об условиях деятельности в свободной экономической зоне управляющая компания вносит в единый реестр запись о замене участника в связи с его реорганизацией в форме преобразования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="009E6D00" w:rsidRPr="00DD19ED">
        <w:rPr>
          <w:rFonts w:ascii="Times New Roman" w:hAnsi="Times New Roman" w:cs="Times New Roman"/>
          <w:sz w:val="28"/>
          <w:szCs w:val="28"/>
          <w:lang w:val="ru-RU"/>
        </w:rPr>
        <w:t>и осуществляет иные действия, предусмотренные частью 15 статьи 12 настоящего Федерального закона.</w:t>
      </w:r>
      <w:r w:rsidR="00E07291" w:rsidRPr="00DD19ED">
        <w:rPr>
          <w:rFonts w:ascii="Times New Roman" w:hAnsi="Times New Roman" w:cs="Times New Roman"/>
          <w:sz w:val="28"/>
          <w:szCs w:val="28"/>
          <w:lang w:val="ru-RU"/>
        </w:rPr>
        <w:t>";</w:t>
      </w:r>
      <w:proofErr w:type="gramEnd"/>
    </w:p>
    <w:p w14:paraId="3FD95F37" w14:textId="77777777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б) в части 2:</w:t>
      </w:r>
    </w:p>
    <w:p w14:paraId="11268FA9" w14:textId="77777777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пункт 4 дополнить словами "и (или) снижение объема капитальных вложений за указанный период";</w:t>
      </w:r>
    </w:p>
    <w:p w14:paraId="0F61EF3C" w14:textId="77777777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дополнить пунктом 7 следующего содержания:</w:t>
      </w:r>
    </w:p>
    <w:p w14:paraId="3B23840C" w14:textId="0AAFC2E3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"7) наличие заключения высшего исполнительного органа субъекта Российской Федерации о невозможности внесения изменений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в договор об условиях деятельности в свободной экономической зоне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."; </w:t>
      </w:r>
      <w:bookmarkEnd w:id="5"/>
      <w:proofErr w:type="gramEnd"/>
    </w:p>
    <w:p w14:paraId="5C8DA37D" w14:textId="77777777" w:rsidR="00536AB9" w:rsidRPr="00DD19ED" w:rsidRDefault="00536AB9" w:rsidP="00536AB9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6) в статье 16:</w:t>
      </w:r>
    </w:p>
    <w:p w14:paraId="40C5D82A" w14:textId="50DFC174" w:rsidR="00536AB9" w:rsidRPr="00DD19ED" w:rsidRDefault="00536AB9" w:rsidP="00536AB9">
      <w:pPr>
        <w:spacing w:line="48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а) пункт 1 части 1 после слов "юридическим лицом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>,"</w:t>
      </w:r>
      <w:proofErr w:type="gramEnd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дополнить словами "в том числе в результате реорганизации юридического лица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в форме преобразования (при условии внесения изменений в договор (договоры) об условиях деятельности в свободной экономической зоне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в связи с такой реорганизацией),";</w:t>
      </w:r>
    </w:p>
    <w:p w14:paraId="0102905D" w14:textId="77777777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б) часть 4 изложить в следующей редакции: </w:t>
      </w:r>
    </w:p>
    <w:p w14:paraId="5A68EFBD" w14:textId="77777777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6" w:name="_Hlk178250028"/>
      <w:r w:rsidRPr="00DD19ED">
        <w:rPr>
          <w:rFonts w:ascii="Times New Roman" w:hAnsi="Times New Roman" w:cs="Times New Roman"/>
          <w:sz w:val="28"/>
          <w:szCs w:val="28"/>
          <w:lang w:val="ru-RU"/>
        </w:rPr>
        <w:t>"4. В случае</w:t>
      </w:r>
      <w:proofErr w:type="gramStart"/>
      <w:r w:rsidRPr="00DD19ED">
        <w:rPr>
          <w:rFonts w:ascii="Times New Roman" w:hAnsi="Times New Roman" w:cs="Times New Roman"/>
          <w:sz w:val="28"/>
          <w:szCs w:val="28"/>
          <w:lang w:val="ru-RU"/>
        </w:rPr>
        <w:t>,</w:t>
      </w:r>
      <w:proofErr w:type="gramEnd"/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если свидетельство о включении в единый реестр ранее выдано участнику на бумажном носителе, к заявлению о замене свидетельства о включении в единый реестр, выдаче его дубликата прилагается бланк ранее выданного свидетельства, за исключением случая, предусмотренного пунктом 4 части 1 настоящей статьи.";</w:t>
      </w:r>
      <w:bookmarkEnd w:id="6"/>
    </w:p>
    <w:p w14:paraId="06C20918" w14:textId="77777777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D19ED">
        <w:rPr>
          <w:rFonts w:ascii="Times New Roman" w:hAnsi="Times New Roman" w:cs="Times New Roman"/>
          <w:sz w:val="28"/>
          <w:szCs w:val="28"/>
          <w:lang w:val="ru-RU"/>
        </w:rPr>
        <w:t>в) дополнить частью 4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 следующего содержания:</w:t>
      </w:r>
    </w:p>
    <w:p w14:paraId="5CE39E15" w14:textId="330D4F77" w:rsidR="00536AB9" w:rsidRPr="00DD19ED" w:rsidRDefault="00536AB9" w:rsidP="00536AB9">
      <w:pPr>
        <w:pStyle w:val="aff0"/>
        <w:tabs>
          <w:tab w:val="left" w:pos="3510"/>
        </w:tabs>
        <w:spacing w:line="48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bookmarkStart w:id="7" w:name="_Hlk178250242"/>
      <w:r w:rsidRPr="00DD19ED">
        <w:rPr>
          <w:rFonts w:ascii="Times New Roman" w:hAnsi="Times New Roman" w:cs="Times New Roman"/>
          <w:sz w:val="28"/>
          <w:szCs w:val="28"/>
          <w:lang w:val="ru-RU"/>
        </w:rPr>
        <w:t>"4</w:t>
      </w:r>
      <w:r w:rsidRPr="00DD19ED">
        <w:rPr>
          <w:rFonts w:ascii="Times New Roman" w:hAnsi="Times New Roman" w:cs="Times New Roman"/>
          <w:sz w:val="28"/>
          <w:szCs w:val="28"/>
          <w:vertAlign w:val="superscript"/>
          <w:lang w:val="ru-RU"/>
        </w:rPr>
        <w:t>1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 xml:space="preserve">. По заявлению участника при наступлении случаев, предусмотренных частью 1 настоящей статьи, взамен свидетельства </w:t>
      </w:r>
      <w:r w:rsidR="0006674B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о включении в единый реестр на бумажном носителе может быть выдано свидетельство о включении в единый реестр в форме электронного документа при наличии у управляющей ко</w:t>
      </w:r>
      <w:r w:rsidR="002131E2" w:rsidRPr="00DD19ED">
        <w:rPr>
          <w:rFonts w:ascii="Times New Roman" w:hAnsi="Times New Roman" w:cs="Times New Roman"/>
          <w:sz w:val="28"/>
          <w:szCs w:val="28"/>
          <w:lang w:val="ru-RU"/>
        </w:rPr>
        <w:t>мпании технической возможности</w:t>
      </w:r>
      <w:proofErr w:type="gramStart"/>
      <w:r w:rsidR="002131E2" w:rsidRPr="00DD19ED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DD19ED">
        <w:rPr>
          <w:rFonts w:ascii="Times New Roman" w:hAnsi="Times New Roman" w:cs="Times New Roman"/>
          <w:sz w:val="28"/>
          <w:szCs w:val="28"/>
          <w:lang w:val="ru-RU"/>
        </w:rPr>
        <w:t>";</w:t>
      </w:r>
      <w:bookmarkEnd w:id="7"/>
      <w:proofErr w:type="gramEnd"/>
    </w:p>
    <w:p w14:paraId="23346698" w14:textId="20AE5748" w:rsidR="00536AB9" w:rsidRPr="00DD19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DD19ED">
        <w:rPr>
          <w:sz w:val="28"/>
          <w:szCs w:val="28"/>
        </w:rPr>
        <w:t>г) в части 5 слова "изготавливает соответственно новое свидетельство о включении в единый реестр, его дубликат" заменить словами "</w:t>
      </w:r>
      <w:bookmarkStart w:id="8" w:name="_Hlk178250274"/>
      <w:r w:rsidRPr="00DD19ED">
        <w:rPr>
          <w:sz w:val="28"/>
          <w:szCs w:val="28"/>
        </w:rPr>
        <w:t xml:space="preserve">осуществляет подготовку нового свидетельства о включении </w:t>
      </w:r>
      <w:r w:rsidR="0006674B">
        <w:rPr>
          <w:sz w:val="28"/>
          <w:szCs w:val="28"/>
        </w:rPr>
        <w:br/>
      </w:r>
      <w:r w:rsidRPr="00DD19ED">
        <w:rPr>
          <w:sz w:val="28"/>
          <w:szCs w:val="28"/>
        </w:rPr>
        <w:t>в единый реестр, его дубликата</w:t>
      </w:r>
      <w:bookmarkEnd w:id="8"/>
      <w:r w:rsidRPr="00DD19ED">
        <w:rPr>
          <w:sz w:val="28"/>
          <w:szCs w:val="28"/>
        </w:rPr>
        <w:t>";</w:t>
      </w:r>
    </w:p>
    <w:p w14:paraId="2C509C54" w14:textId="77777777" w:rsidR="00536AB9" w:rsidRPr="00DD19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DD19ED">
        <w:rPr>
          <w:sz w:val="28"/>
          <w:szCs w:val="28"/>
        </w:rPr>
        <w:t>7) в статье 19:</w:t>
      </w:r>
    </w:p>
    <w:p w14:paraId="2B8A0474" w14:textId="2F8045DD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lastRenderedPageBreak/>
        <w:t>а) часть 8 изложить в следующей редакции:</w:t>
      </w:r>
    </w:p>
    <w:p w14:paraId="68D9A9FC" w14:textId="3AF946C0" w:rsidR="00536AB9" w:rsidRPr="00DD19ED" w:rsidRDefault="00536AB9" w:rsidP="00536AB9">
      <w:pPr>
        <w:pStyle w:val="aff0"/>
        <w:spacing w:line="48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</w:pP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"8. Земельные участки, находящиеся в собственности управляющей компании и необходимые для реализации участником договора об условиях деятельности в свободной экономической зоне, предоставляются управляющей компанией участнику в аренду, в том чис</w:t>
      </w:r>
      <w:r w:rsidR="002131E2"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ле с правом выкупа указанных земельных участков</w:t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. Предоставление участнику указанных земельных участков в аренду, в том числе </w:t>
      </w:r>
      <w:r w:rsidR="0006674B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br/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 xml:space="preserve">с правом их выкупа, осуществляется без проведения торгов в порядке </w:t>
      </w:r>
      <w:r w:rsidR="0006674B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br/>
      </w:r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и на условиях, которые установлены Правительством Российской Федерации</w:t>
      </w:r>
      <w:proofErr w:type="gramStart"/>
      <w:r w:rsidRPr="00DD19ED">
        <w:rPr>
          <w:rFonts w:ascii="Times New Roman" w:eastAsia="Times New Roman" w:hAnsi="Times New Roman" w:cs="Times New Roman"/>
          <w:sz w:val="28"/>
          <w:szCs w:val="28"/>
          <w:lang w:val="ru-RU" w:eastAsia="ar-SA"/>
        </w:rPr>
        <w:t>.";</w:t>
      </w:r>
      <w:proofErr w:type="gramEnd"/>
    </w:p>
    <w:p w14:paraId="015B0C35" w14:textId="115EC802" w:rsidR="00536AB9" w:rsidRPr="00DD19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DD19ED">
        <w:rPr>
          <w:sz w:val="28"/>
          <w:szCs w:val="28"/>
          <w:lang w:eastAsia="ar-SA"/>
        </w:rPr>
        <w:t>б) дополнить частями 8</w:t>
      </w:r>
      <w:r w:rsidRPr="00DD19ED">
        <w:rPr>
          <w:sz w:val="28"/>
          <w:szCs w:val="28"/>
          <w:vertAlign w:val="superscript"/>
          <w:lang w:eastAsia="ar-SA"/>
        </w:rPr>
        <w:t xml:space="preserve">1 </w:t>
      </w:r>
      <w:r w:rsidR="00D42A09" w:rsidRPr="00DD19ED">
        <w:rPr>
          <w:sz w:val="28"/>
          <w:szCs w:val="28"/>
          <w:lang w:eastAsia="ar-SA"/>
        </w:rPr>
        <w:t>и</w:t>
      </w:r>
      <w:r w:rsidRPr="00DD19ED">
        <w:rPr>
          <w:sz w:val="28"/>
          <w:szCs w:val="28"/>
          <w:lang w:eastAsia="ar-SA"/>
        </w:rPr>
        <w:t xml:space="preserve"> 8</w:t>
      </w:r>
      <w:r w:rsidRPr="00DD19ED">
        <w:rPr>
          <w:sz w:val="28"/>
          <w:szCs w:val="28"/>
          <w:vertAlign w:val="superscript"/>
          <w:lang w:eastAsia="ar-SA"/>
        </w:rPr>
        <w:t>2</w:t>
      </w:r>
      <w:r w:rsidRPr="00DD19ED">
        <w:rPr>
          <w:sz w:val="28"/>
          <w:szCs w:val="28"/>
          <w:lang w:eastAsia="ar-SA"/>
        </w:rPr>
        <w:t xml:space="preserve"> следующего</w:t>
      </w:r>
      <w:r w:rsidRPr="00DD19ED">
        <w:rPr>
          <w:sz w:val="28"/>
          <w:szCs w:val="28"/>
        </w:rPr>
        <w:t xml:space="preserve"> содержания:</w:t>
      </w:r>
    </w:p>
    <w:p w14:paraId="3BF1B348" w14:textId="3850E3D5" w:rsidR="00536AB9" w:rsidRPr="00DD19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DD19ED">
        <w:rPr>
          <w:sz w:val="28"/>
          <w:szCs w:val="28"/>
        </w:rPr>
        <w:t>"</w:t>
      </w:r>
      <w:r w:rsidRPr="00DD19ED">
        <w:rPr>
          <w:color w:val="000000" w:themeColor="text1"/>
          <w:sz w:val="28"/>
          <w:szCs w:val="28"/>
        </w:rPr>
        <w:t>8</w:t>
      </w:r>
      <w:r w:rsidRPr="00DD19ED">
        <w:rPr>
          <w:color w:val="000000" w:themeColor="text1"/>
          <w:sz w:val="28"/>
          <w:szCs w:val="28"/>
          <w:vertAlign w:val="superscript"/>
        </w:rPr>
        <w:t>1</w:t>
      </w:r>
      <w:r w:rsidRPr="00DD19ED">
        <w:rPr>
          <w:color w:val="000000" w:themeColor="text1"/>
          <w:sz w:val="28"/>
          <w:szCs w:val="28"/>
        </w:rPr>
        <w:t>. </w:t>
      </w:r>
      <w:r w:rsidRPr="00DD19ED">
        <w:rPr>
          <w:sz w:val="28"/>
          <w:szCs w:val="28"/>
        </w:rPr>
        <w:t>З</w:t>
      </w:r>
      <w:r w:rsidRPr="00DD19ED">
        <w:rPr>
          <w:color w:val="000000" w:themeColor="text1"/>
          <w:sz w:val="28"/>
          <w:szCs w:val="28"/>
        </w:rPr>
        <w:t>емельные участки,</w:t>
      </w:r>
      <w:r w:rsidRPr="00DD19ED">
        <w:rPr>
          <w:sz w:val="28"/>
          <w:szCs w:val="28"/>
        </w:rPr>
        <w:t xml:space="preserve"> находящиеся в государственной или муниципальной собственности</w:t>
      </w:r>
      <w:r w:rsidR="002131E2" w:rsidRPr="00DD19ED">
        <w:rPr>
          <w:sz w:val="28"/>
          <w:szCs w:val="28"/>
        </w:rPr>
        <w:t>,</w:t>
      </w:r>
      <w:r w:rsidRPr="00DD19ED">
        <w:rPr>
          <w:color w:val="000000" w:themeColor="text1"/>
          <w:sz w:val="28"/>
          <w:szCs w:val="28"/>
        </w:rPr>
        <w:t xml:space="preserve"> предоставленные управляющей компании в аренду и необходимые для реализации участником договора об условиях деятельности в свободной экономической зоне, передаются управляющей компанией участнику в субаренду. Передача участнику указанных земельных участков в субаренду осуществляется без проведения торгов в порядке и на условиях, которые установлены Правительством Российской Федерации</w:t>
      </w:r>
      <w:r w:rsidRPr="00DD19ED">
        <w:rPr>
          <w:sz w:val="28"/>
          <w:szCs w:val="28"/>
        </w:rPr>
        <w:t>.</w:t>
      </w:r>
    </w:p>
    <w:p w14:paraId="4277B599" w14:textId="3652FECF" w:rsidR="00536AB9" w:rsidRPr="00DD19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DD19ED">
        <w:rPr>
          <w:color w:val="000000" w:themeColor="text1"/>
          <w:sz w:val="28"/>
          <w:szCs w:val="28"/>
        </w:rPr>
        <w:t>8</w:t>
      </w:r>
      <w:r w:rsidRPr="00DD19ED">
        <w:rPr>
          <w:color w:val="000000" w:themeColor="text1"/>
          <w:sz w:val="28"/>
          <w:szCs w:val="28"/>
          <w:vertAlign w:val="superscript"/>
        </w:rPr>
        <w:t>2</w:t>
      </w:r>
      <w:r w:rsidRPr="00DD19ED">
        <w:rPr>
          <w:color w:val="000000" w:themeColor="text1"/>
          <w:sz w:val="28"/>
          <w:szCs w:val="28"/>
        </w:rPr>
        <w:t>. Предоставление или передача участникам земельных участков, указанных в частях 8 и 8</w:t>
      </w:r>
      <w:r w:rsidRPr="00DD19ED">
        <w:rPr>
          <w:color w:val="000000" w:themeColor="text1"/>
          <w:sz w:val="28"/>
          <w:szCs w:val="28"/>
          <w:vertAlign w:val="superscript"/>
        </w:rPr>
        <w:t xml:space="preserve">1 </w:t>
      </w:r>
      <w:r w:rsidRPr="00DD19ED">
        <w:rPr>
          <w:color w:val="000000" w:themeColor="text1"/>
          <w:sz w:val="28"/>
          <w:szCs w:val="28"/>
        </w:rPr>
        <w:t xml:space="preserve">настоящей статьи, в аренду или субаренду </w:t>
      </w:r>
      <w:r w:rsidRPr="00DD19ED">
        <w:rPr>
          <w:color w:val="000000" w:themeColor="text1"/>
          <w:sz w:val="28"/>
          <w:szCs w:val="28"/>
        </w:rPr>
        <w:lastRenderedPageBreak/>
        <w:t xml:space="preserve">осуществляется на срок, не превышающий срока функционирования свободной экономической зоны, но не менее срока реализации участником договора об условиях деятельности в </w:t>
      </w:r>
      <w:r w:rsidRPr="00DD19ED">
        <w:rPr>
          <w:sz w:val="28"/>
          <w:szCs w:val="28"/>
        </w:rPr>
        <w:t>свободной экономической зоне</w:t>
      </w:r>
      <w:proofErr w:type="gramStart"/>
      <w:r w:rsidRPr="00DD19ED">
        <w:rPr>
          <w:sz w:val="28"/>
          <w:szCs w:val="28"/>
        </w:rPr>
        <w:t>.";</w:t>
      </w:r>
      <w:proofErr w:type="gramEnd"/>
    </w:p>
    <w:p w14:paraId="057E880D" w14:textId="23340647" w:rsidR="00536AB9" w:rsidRPr="00DD19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DD19ED">
        <w:rPr>
          <w:sz w:val="28"/>
          <w:szCs w:val="28"/>
        </w:rPr>
        <w:t xml:space="preserve">в) в части 9 слова </w:t>
      </w:r>
      <w:r w:rsidR="00E07291" w:rsidRPr="00DD19ED">
        <w:rPr>
          <w:sz w:val="28"/>
          <w:szCs w:val="28"/>
        </w:rPr>
        <w:t>"</w:t>
      </w:r>
      <w:r w:rsidRPr="00DD19ED">
        <w:rPr>
          <w:sz w:val="28"/>
          <w:szCs w:val="28"/>
        </w:rPr>
        <w:t>частью 8</w:t>
      </w:r>
      <w:r w:rsidR="00E07291" w:rsidRPr="00DD19ED">
        <w:rPr>
          <w:sz w:val="28"/>
          <w:szCs w:val="28"/>
        </w:rPr>
        <w:t>"</w:t>
      </w:r>
      <w:r w:rsidRPr="00DD19ED">
        <w:rPr>
          <w:sz w:val="28"/>
          <w:szCs w:val="28"/>
        </w:rPr>
        <w:t xml:space="preserve"> заменить словами </w:t>
      </w:r>
      <w:r w:rsidR="00E07291" w:rsidRPr="00DD19ED">
        <w:rPr>
          <w:sz w:val="28"/>
          <w:szCs w:val="28"/>
        </w:rPr>
        <w:br/>
        <w:t>"</w:t>
      </w:r>
      <w:r w:rsidR="00D42A09" w:rsidRPr="00DD19ED">
        <w:rPr>
          <w:sz w:val="28"/>
          <w:szCs w:val="28"/>
        </w:rPr>
        <w:t xml:space="preserve">частями 8 и </w:t>
      </w:r>
      <w:r w:rsidRPr="00DD19ED">
        <w:rPr>
          <w:sz w:val="28"/>
          <w:szCs w:val="28"/>
        </w:rPr>
        <w:t>8</w:t>
      </w:r>
      <w:r w:rsidRPr="00DD19ED">
        <w:rPr>
          <w:sz w:val="28"/>
          <w:szCs w:val="28"/>
          <w:vertAlign w:val="superscript"/>
        </w:rPr>
        <w:t>1</w:t>
      </w:r>
      <w:r w:rsidR="00E07291" w:rsidRPr="00DD19ED">
        <w:rPr>
          <w:sz w:val="28"/>
          <w:szCs w:val="28"/>
        </w:rPr>
        <w:t>"</w:t>
      </w:r>
      <w:r w:rsidRPr="00DD19ED">
        <w:rPr>
          <w:sz w:val="28"/>
          <w:szCs w:val="28"/>
        </w:rPr>
        <w:t>.</w:t>
      </w:r>
    </w:p>
    <w:p w14:paraId="6236098D" w14:textId="77777777" w:rsidR="00536AB9" w:rsidRPr="00A13E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b/>
          <w:sz w:val="28"/>
          <w:szCs w:val="28"/>
        </w:rPr>
      </w:pPr>
      <w:r w:rsidRPr="00A13EED">
        <w:rPr>
          <w:b/>
          <w:sz w:val="28"/>
          <w:szCs w:val="28"/>
        </w:rPr>
        <w:t>Статья 2</w:t>
      </w:r>
    </w:p>
    <w:p w14:paraId="4E195438" w14:textId="0D83627F" w:rsidR="00536AB9" w:rsidRPr="00DD19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DD19ED">
        <w:rPr>
          <w:sz w:val="28"/>
          <w:szCs w:val="28"/>
        </w:rPr>
        <w:t>1.</w:t>
      </w:r>
      <w:r w:rsidR="00E07291" w:rsidRPr="00DD19ED">
        <w:rPr>
          <w:sz w:val="28"/>
          <w:szCs w:val="28"/>
        </w:rPr>
        <w:t> </w:t>
      </w:r>
      <w:r w:rsidRPr="00DD19ED">
        <w:rPr>
          <w:sz w:val="28"/>
          <w:szCs w:val="28"/>
        </w:rPr>
        <w:t>Настоящий Федеральный закон вступает в силу по истечении девяноста дней после дня его официального опубликования.</w:t>
      </w:r>
    </w:p>
    <w:p w14:paraId="3CC0B4B2" w14:textId="4C0D56D7" w:rsidR="00536AB9" w:rsidRPr="00DD19ED" w:rsidRDefault="00536AB9" w:rsidP="00536AB9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DD19ED">
        <w:rPr>
          <w:sz w:val="28"/>
          <w:szCs w:val="28"/>
        </w:rPr>
        <w:t>2.</w:t>
      </w:r>
      <w:r w:rsidR="00E07291" w:rsidRPr="00DD19ED">
        <w:rPr>
          <w:sz w:val="28"/>
          <w:szCs w:val="28"/>
        </w:rPr>
        <w:t> </w:t>
      </w:r>
      <w:proofErr w:type="gramStart"/>
      <w:r w:rsidRPr="00DD19ED">
        <w:rPr>
          <w:sz w:val="28"/>
          <w:szCs w:val="28"/>
        </w:rPr>
        <w:t>Действие положений части 3 с</w:t>
      </w:r>
      <w:r w:rsidR="00E07291" w:rsidRPr="00DD19ED">
        <w:rPr>
          <w:sz w:val="28"/>
          <w:szCs w:val="28"/>
        </w:rPr>
        <w:t>татьи 12 Федерального закона от </w:t>
      </w:r>
      <w:r w:rsidRPr="00DD19ED">
        <w:rPr>
          <w:sz w:val="28"/>
          <w:szCs w:val="28"/>
        </w:rPr>
        <w:t xml:space="preserve">24 июня 2023 года № 266-ФЗ "О свободной экономической зоне </w:t>
      </w:r>
      <w:r w:rsidR="0006674B">
        <w:rPr>
          <w:sz w:val="28"/>
          <w:szCs w:val="28"/>
        </w:rPr>
        <w:br/>
      </w:r>
      <w:r w:rsidRPr="00DD19ED">
        <w:rPr>
          <w:sz w:val="28"/>
          <w:szCs w:val="28"/>
        </w:rPr>
        <w:t xml:space="preserve">на территориях Донецкой Народной Республики, Луганской Народной Республики, Запорожской области, Херсонской области </w:t>
      </w:r>
      <w:r w:rsidR="0006674B">
        <w:rPr>
          <w:sz w:val="28"/>
          <w:szCs w:val="28"/>
        </w:rPr>
        <w:br/>
      </w:r>
      <w:r w:rsidRPr="00DD19ED">
        <w:rPr>
          <w:sz w:val="28"/>
          <w:szCs w:val="28"/>
        </w:rPr>
        <w:t>и на прилегающих территориях" (в редакции настоящего Федерального закона) распространяется на правоотношения, связанные с заключением договоров об условиях деятельности в свободной экономической зоне после дня вступления в силу настоящего Федерального</w:t>
      </w:r>
      <w:proofErr w:type="gramEnd"/>
      <w:r w:rsidRPr="00DD19ED">
        <w:rPr>
          <w:sz w:val="28"/>
          <w:szCs w:val="28"/>
        </w:rPr>
        <w:t xml:space="preserve"> закона.</w:t>
      </w:r>
    </w:p>
    <w:p w14:paraId="393ECD11" w14:textId="499BB4CF" w:rsidR="00021ACB" w:rsidRPr="00DD19ED" w:rsidRDefault="00536AB9" w:rsidP="00E07291">
      <w:pPr>
        <w:pStyle w:val="aff4"/>
        <w:spacing w:before="0" w:beforeAutospacing="0" w:after="0" w:afterAutospacing="0" w:line="480" w:lineRule="auto"/>
        <w:ind w:firstLine="709"/>
        <w:jc w:val="both"/>
        <w:rPr>
          <w:sz w:val="28"/>
          <w:szCs w:val="28"/>
        </w:rPr>
      </w:pPr>
      <w:r w:rsidRPr="00DD19ED">
        <w:rPr>
          <w:sz w:val="28"/>
          <w:szCs w:val="28"/>
        </w:rPr>
        <w:t>3.</w:t>
      </w:r>
      <w:r w:rsidR="00E07291" w:rsidRPr="00DD19ED">
        <w:rPr>
          <w:sz w:val="28"/>
          <w:szCs w:val="28"/>
        </w:rPr>
        <w:t> </w:t>
      </w:r>
      <w:proofErr w:type="gramStart"/>
      <w:r w:rsidRPr="00DD19ED">
        <w:rPr>
          <w:sz w:val="28"/>
          <w:szCs w:val="28"/>
        </w:rPr>
        <w:t xml:space="preserve">Действие положений пункта 8 части 1 статьи 7 и части 8 </w:t>
      </w:r>
      <w:r w:rsidR="00E07291" w:rsidRPr="00DD19ED">
        <w:rPr>
          <w:sz w:val="28"/>
          <w:szCs w:val="28"/>
        </w:rPr>
        <w:t>статьи </w:t>
      </w:r>
      <w:r w:rsidRPr="00DD19ED">
        <w:rPr>
          <w:sz w:val="28"/>
          <w:szCs w:val="28"/>
        </w:rPr>
        <w:t xml:space="preserve">19 Федерального закона от 24 июня 2023 года № 266-ФЗ </w:t>
      </w:r>
      <w:r w:rsidR="00E07291" w:rsidRPr="00DD19ED">
        <w:rPr>
          <w:sz w:val="28"/>
          <w:szCs w:val="28"/>
        </w:rPr>
        <w:br/>
      </w:r>
      <w:r w:rsidRPr="00DD19ED">
        <w:rPr>
          <w:sz w:val="28"/>
          <w:szCs w:val="28"/>
        </w:rPr>
        <w:t xml:space="preserve">"О свободной экономической зоне на территориях Донецкой Народной Республики, Луганской Народной Республики, Запорожской области, </w:t>
      </w:r>
      <w:r w:rsidRPr="00DD19ED">
        <w:rPr>
          <w:sz w:val="28"/>
          <w:szCs w:val="28"/>
        </w:rPr>
        <w:lastRenderedPageBreak/>
        <w:t xml:space="preserve">Херсонской области и на прилегающих территориях" </w:t>
      </w:r>
      <w:r w:rsidR="00D42A09" w:rsidRPr="00DD19ED">
        <w:rPr>
          <w:sz w:val="28"/>
          <w:szCs w:val="28"/>
        </w:rPr>
        <w:t xml:space="preserve">(в редакции настоящего Федерального закона) </w:t>
      </w:r>
      <w:r w:rsidR="00021ACB" w:rsidRPr="00DD19ED">
        <w:rPr>
          <w:sz w:val="28"/>
          <w:szCs w:val="28"/>
        </w:rPr>
        <w:t>о праве выкупа</w:t>
      </w:r>
      <w:r w:rsidR="00E07291" w:rsidRPr="00DD19ED">
        <w:rPr>
          <w:sz w:val="28"/>
          <w:szCs w:val="28"/>
        </w:rPr>
        <w:t xml:space="preserve"> </w:t>
      </w:r>
      <w:r w:rsidR="00021ACB" w:rsidRPr="00DD19ED">
        <w:rPr>
          <w:sz w:val="28"/>
          <w:szCs w:val="28"/>
        </w:rPr>
        <w:t>земельных участков, необходимых для реализации инвестиционных проектов и переданных управляющей компанией</w:t>
      </w:r>
      <w:proofErr w:type="gramEnd"/>
      <w:r w:rsidR="00021ACB" w:rsidRPr="00DD19ED">
        <w:rPr>
          <w:sz w:val="28"/>
          <w:szCs w:val="28"/>
        </w:rPr>
        <w:t xml:space="preserve"> </w:t>
      </w:r>
      <w:proofErr w:type="gramStart"/>
      <w:r w:rsidR="00021ACB" w:rsidRPr="00DD19ED">
        <w:rPr>
          <w:sz w:val="28"/>
          <w:szCs w:val="28"/>
        </w:rPr>
        <w:t>участникам в аренду</w:t>
      </w:r>
      <w:r w:rsidR="001C5EE3" w:rsidRPr="00DD19ED">
        <w:rPr>
          <w:sz w:val="28"/>
          <w:szCs w:val="28"/>
        </w:rPr>
        <w:t>,</w:t>
      </w:r>
      <w:r w:rsidR="00021ACB" w:rsidRPr="00DD19ED">
        <w:rPr>
          <w:sz w:val="28"/>
          <w:szCs w:val="28"/>
        </w:rPr>
        <w:t xml:space="preserve"> распространяется </w:t>
      </w:r>
      <w:r w:rsidR="0006674B">
        <w:rPr>
          <w:sz w:val="28"/>
          <w:szCs w:val="28"/>
        </w:rPr>
        <w:br/>
      </w:r>
      <w:r w:rsidR="00B13598">
        <w:rPr>
          <w:sz w:val="28"/>
          <w:szCs w:val="28"/>
        </w:rPr>
        <w:t>на земельные</w:t>
      </w:r>
      <w:r w:rsidR="00021ACB" w:rsidRPr="00DD19ED">
        <w:rPr>
          <w:sz w:val="28"/>
          <w:szCs w:val="28"/>
        </w:rPr>
        <w:t xml:space="preserve"> участк</w:t>
      </w:r>
      <w:r w:rsidR="00B13598">
        <w:rPr>
          <w:sz w:val="28"/>
          <w:szCs w:val="28"/>
        </w:rPr>
        <w:t>и</w:t>
      </w:r>
      <w:r w:rsidR="00021ACB" w:rsidRPr="00DD19ED">
        <w:rPr>
          <w:sz w:val="28"/>
          <w:szCs w:val="28"/>
        </w:rPr>
        <w:t xml:space="preserve">, которые были переданы участникам по </w:t>
      </w:r>
      <w:r w:rsidR="001C5EE3" w:rsidRPr="00DD19ED">
        <w:rPr>
          <w:sz w:val="28"/>
          <w:szCs w:val="28"/>
        </w:rPr>
        <w:t xml:space="preserve">договорам </w:t>
      </w:r>
      <w:r w:rsidR="00021ACB" w:rsidRPr="00DD19ED">
        <w:rPr>
          <w:sz w:val="28"/>
          <w:szCs w:val="28"/>
        </w:rPr>
        <w:t xml:space="preserve">аренды, </w:t>
      </w:r>
      <w:r w:rsidR="001C5EE3" w:rsidRPr="00DD19ED">
        <w:rPr>
          <w:sz w:val="28"/>
          <w:szCs w:val="28"/>
        </w:rPr>
        <w:t>заклю</w:t>
      </w:r>
      <w:bookmarkStart w:id="9" w:name="_GoBack"/>
      <w:bookmarkEnd w:id="9"/>
      <w:r w:rsidR="001C5EE3" w:rsidRPr="00DD19ED">
        <w:rPr>
          <w:sz w:val="28"/>
          <w:szCs w:val="28"/>
        </w:rPr>
        <w:t xml:space="preserve">ченным </w:t>
      </w:r>
      <w:r w:rsidR="00021ACB" w:rsidRPr="00DD19ED">
        <w:rPr>
          <w:sz w:val="28"/>
          <w:szCs w:val="28"/>
        </w:rPr>
        <w:t>до дня вступления в силу настоящего Федерального закона</w:t>
      </w:r>
      <w:r w:rsidR="001C5EE3" w:rsidRPr="00DD19ED">
        <w:rPr>
          <w:sz w:val="28"/>
          <w:szCs w:val="28"/>
        </w:rPr>
        <w:t>,</w:t>
      </w:r>
      <w:r w:rsidR="00021ACB" w:rsidRPr="00DD19ED">
        <w:rPr>
          <w:sz w:val="28"/>
          <w:szCs w:val="28"/>
        </w:rPr>
        <w:t xml:space="preserve"> при представлении в управляющую компанию письменных заявлений участников о включении указанных положений путем внесения изменений в договоры аренды земельных участков в порядке, установленном Правительством Российской Федерации в соответствии с частью 8 статьи 19 Феде</w:t>
      </w:r>
      <w:r w:rsidR="00DD19ED">
        <w:rPr>
          <w:sz w:val="28"/>
          <w:szCs w:val="28"/>
        </w:rPr>
        <w:t xml:space="preserve">рального закона </w:t>
      </w:r>
      <w:r w:rsidR="0006674B">
        <w:rPr>
          <w:sz w:val="28"/>
          <w:szCs w:val="28"/>
        </w:rPr>
        <w:br/>
      </w:r>
      <w:r w:rsidR="00DD19ED">
        <w:rPr>
          <w:sz w:val="28"/>
          <w:szCs w:val="28"/>
        </w:rPr>
        <w:t>от 24</w:t>
      </w:r>
      <w:proofErr w:type="gramEnd"/>
      <w:r w:rsidR="00DD19ED">
        <w:rPr>
          <w:sz w:val="28"/>
          <w:szCs w:val="28"/>
        </w:rPr>
        <w:t xml:space="preserve"> июня 2023 </w:t>
      </w:r>
      <w:r w:rsidR="00021ACB" w:rsidRPr="00DD19ED">
        <w:rPr>
          <w:sz w:val="28"/>
          <w:szCs w:val="28"/>
        </w:rPr>
        <w:t xml:space="preserve">года № 266-ФЗ "О свободной экономической зоне на территориях Донецкой Народной Республики, Луганской Народной Республики, Запорожской области, Херсонской области </w:t>
      </w:r>
      <w:r w:rsidR="0006674B">
        <w:rPr>
          <w:sz w:val="28"/>
          <w:szCs w:val="28"/>
        </w:rPr>
        <w:br/>
      </w:r>
      <w:r w:rsidR="00021ACB" w:rsidRPr="00DD19ED">
        <w:rPr>
          <w:sz w:val="28"/>
          <w:szCs w:val="28"/>
        </w:rPr>
        <w:t>и на прилегающих территориях"</w:t>
      </w:r>
      <w:r w:rsidR="00D42A09" w:rsidRPr="00DD19ED">
        <w:rPr>
          <w:sz w:val="28"/>
          <w:szCs w:val="28"/>
        </w:rPr>
        <w:t xml:space="preserve"> (в редакции настоящего Федерального закона)</w:t>
      </w:r>
      <w:r w:rsidR="00021ACB" w:rsidRPr="00DD19ED">
        <w:rPr>
          <w:sz w:val="28"/>
          <w:szCs w:val="28"/>
        </w:rPr>
        <w:t>.</w:t>
      </w:r>
    </w:p>
    <w:p w14:paraId="0CBA5A06" w14:textId="77777777" w:rsidR="00AD12E1" w:rsidRPr="0026758C" w:rsidRDefault="00AD12E1" w:rsidP="00AD12E1">
      <w:pPr>
        <w:pStyle w:val="aff8"/>
        <w:spacing w:before="0" w:line="240" w:lineRule="auto"/>
        <w:contextualSpacing w:val="0"/>
      </w:pPr>
    </w:p>
    <w:p w14:paraId="641C51A6" w14:textId="77777777" w:rsidR="00AD12E1" w:rsidRPr="0026758C" w:rsidRDefault="00AD12E1" w:rsidP="00AD12E1">
      <w:pPr>
        <w:pStyle w:val="aff8"/>
        <w:spacing w:before="0" w:line="240" w:lineRule="auto"/>
        <w:ind w:firstLine="708"/>
        <w:contextualSpacing w:val="0"/>
      </w:pPr>
    </w:p>
    <w:p w14:paraId="2D75335C" w14:textId="77777777" w:rsidR="00AD12E1" w:rsidRPr="0026758C" w:rsidRDefault="00AD12E1" w:rsidP="00AD12E1">
      <w:pPr>
        <w:pStyle w:val="aff8"/>
        <w:spacing w:before="0" w:line="240" w:lineRule="auto"/>
        <w:ind w:firstLine="708"/>
        <w:contextualSpacing w:val="0"/>
      </w:pPr>
      <w:r w:rsidRPr="0026758C">
        <w:t>Президент</w:t>
      </w:r>
    </w:p>
    <w:p w14:paraId="04401309" w14:textId="773E6848" w:rsidR="00AD12E1" w:rsidRPr="0026758C" w:rsidRDefault="00AD12E1" w:rsidP="00AD12E1">
      <w:pPr>
        <w:pStyle w:val="aff8"/>
        <w:spacing w:before="0" w:line="240" w:lineRule="auto"/>
        <w:ind w:firstLine="0"/>
        <w:contextualSpacing w:val="0"/>
      </w:pPr>
      <w:r w:rsidRPr="0026758C">
        <w:t>Российской Федерации</w:t>
      </w:r>
      <w:r w:rsidR="00DD19ED">
        <w:tab/>
      </w:r>
      <w:r w:rsidR="00DD19ED">
        <w:tab/>
      </w:r>
      <w:r w:rsidR="00DD19ED">
        <w:tab/>
      </w:r>
      <w:r w:rsidR="00DD19ED">
        <w:tab/>
      </w:r>
      <w:r w:rsidR="00DD19ED">
        <w:tab/>
      </w:r>
      <w:r w:rsidR="00DD19ED">
        <w:tab/>
      </w:r>
      <w:r w:rsidR="00DD19ED">
        <w:tab/>
        <w:t xml:space="preserve">         </w:t>
      </w:r>
      <w:proofErr w:type="spellStart"/>
      <w:r w:rsidR="00DD19ED">
        <w:t>В.Путин</w:t>
      </w:r>
      <w:proofErr w:type="spellEnd"/>
    </w:p>
    <w:sectPr w:rsidR="00AD12E1" w:rsidRPr="0026758C" w:rsidSect="008F6A2E">
      <w:headerReference w:type="default" r:id="rId9"/>
      <w:pgSz w:w="11906" w:h="16838"/>
      <w:pgMar w:top="1418" w:right="1418" w:bottom="1701" w:left="1701" w:header="709" w:footer="720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CFA3758" w15:done="0"/>
  <w15:commentEx w15:paraId="0D705EE6" w15:done="0"/>
</w15:commentsEx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B064671"/>
  <w16cid:commentId w16cid:paraId="00000002" w16cid:durableId="775BE952"/>
  <w16cid:commentId w16cid:paraId="00000003" w16cid:durableId="3564DB2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3A2FC8D" w14:textId="77777777" w:rsidR="009941B6" w:rsidRDefault="009941B6">
      <w:r>
        <w:separator/>
      </w:r>
    </w:p>
  </w:endnote>
  <w:endnote w:type="continuationSeparator" w:id="0">
    <w:p w14:paraId="72F85624" w14:textId="77777777" w:rsidR="009941B6" w:rsidRDefault="00994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262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charset w:val="CC"/>
    <w:family w:val="auto"/>
    <w:pitch w:val="variable"/>
    <w:sig w:usb0="00000203" w:usb1="00000000" w:usb2="00000000" w:usb3="00000000" w:csb0="00000005" w:csb1="00000000"/>
  </w:font>
  <w:font w:name="Times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AF75CE" w14:textId="77777777" w:rsidR="009941B6" w:rsidRDefault="009941B6">
      <w:r>
        <w:separator/>
      </w:r>
    </w:p>
  </w:footnote>
  <w:footnote w:type="continuationSeparator" w:id="0">
    <w:p w14:paraId="38DF5FB1" w14:textId="77777777" w:rsidR="009941B6" w:rsidRDefault="009941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3197CA" w14:textId="57417F3E" w:rsidR="00362985" w:rsidRPr="008F6A2E" w:rsidRDefault="0064581B">
    <w:pPr>
      <w:pStyle w:val="af7"/>
      <w:jc w:val="center"/>
      <w:rPr>
        <w:rFonts w:ascii="Times New Roman" w:hAnsi="Times New Roman" w:cs="Times New Roman"/>
        <w:sz w:val="28"/>
        <w:szCs w:val="28"/>
      </w:rPr>
    </w:pPr>
    <w:r w:rsidRPr="008F6A2E">
      <w:rPr>
        <w:rFonts w:ascii="Times New Roman" w:hAnsi="Times New Roman" w:cs="Times New Roman"/>
        <w:sz w:val="28"/>
        <w:szCs w:val="28"/>
      </w:rPr>
      <w:fldChar w:fldCharType="begin"/>
    </w:r>
    <w:r w:rsidRPr="008F6A2E">
      <w:rPr>
        <w:rFonts w:ascii="Times New Roman" w:hAnsi="Times New Roman" w:cs="Times New Roman"/>
        <w:sz w:val="28"/>
        <w:szCs w:val="28"/>
      </w:rPr>
      <w:instrText xml:space="preserve"> PAGE </w:instrText>
    </w:r>
    <w:r w:rsidRPr="008F6A2E">
      <w:rPr>
        <w:rFonts w:ascii="Times New Roman" w:hAnsi="Times New Roman" w:cs="Times New Roman"/>
        <w:sz w:val="28"/>
        <w:szCs w:val="28"/>
      </w:rPr>
      <w:fldChar w:fldCharType="separate"/>
    </w:r>
    <w:r w:rsidR="00B13598">
      <w:rPr>
        <w:rFonts w:ascii="Times New Roman" w:hAnsi="Times New Roman" w:cs="Times New Roman"/>
        <w:noProof/>
        <w:sz w:val="28"/>
        <w:szCs w:val="28"/>
      </w:rPr>
      <w:t>10</w:t>
    </w:r>
    <w:r w:rsidRPr="008F6A2E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B73E2"/>
    <w:multiLevelType w:val="hybridMultilevel"/>
    <w:tmpl w:val="E0F6DB9E"/>
    <w:lvl w:ilvl="0" w:tplc="CEB0BC42">
      <w:start w:val="1"/>
      <w:numFmt w:val="decimal"/>
      <w:lvlText w:val="%1)"/>
      <w:lvlJc w:val="left"/>
      <w:pPr>
        <w:ind w:left="1211" w:hanging="360"/>
      </w:pPr>
    </w:lvl>
    <w:lvl w:ilvl="1" w:tplc="CADC08E8">
      <w:start w:val="1"/>
      <w:numFmt w:val="lowerLetter"/>
      <w:lvlText w:val="%2."/>
      <w:lvlJc w:val="left"/>
      <w:pPr>
        <w:ind w:left="1931" w:hanging="360"/>
      </w:pPr>
    </w:lvl>
    <w:lvl w:ilvl="2" w:tplc="29A60988">
      <w:start w:val="1"/>
      <w:numFmt w:val="lowerRoman"/>
      <w:lvlText w:val="%3."/>
      <w:lvlJc w:val="right"/>
      <w:pPr>
        <w:ind w:left="2651" w:hanging="180"/>
      </w:pPr>
    </w:lvl>
    <w:lvl w:ilvl="3" w:tplc="20D86C44">
      <w:start w:val="1"/>
      <w:numFmt w:val="decimal"/>
      <w:lvlText w:val="%4."/>
      <w:lvlJc w:val="left"/>
      <w:pPr>
        <w:ind w:left="3371" w:hanging="360"/>
      </w:pPr>
    </w:lvl>
    <w:lvl w:ilvl="4" w:tplc="EBFA7330">
      <w:start w:val="1"/>
      <w:numFmt w:val="lowerLetter"/>
      <w:lvlText w:val="%5."/>
      <w:lvlJc w:val="left"/>
      <w:pPr>
        <w:ind w:left="4091" w:hanging="360"/>
      </w:pPr>
    </w:lvl>
    <w:lvl w:ilvl="5" w:tplc="8DDE016E">
      <w:start w:val="1"/>
      <w:numFmt w:val="lowerRoman"/>
      <w:lvlText w:val="%6."/>
      <w:lvlJc w:val="right"/>
      <w:pPr>
        <w:ind w:left="4811" w:hanging="180"/>
      </w:pPr>
    </w:lvl>
    <w:lvl w:ilvl="6" w:tplc="36FE327C">
      <w:start w:val="1"/>
      <w:numFmt w:val="decimal"/>
      <w:lvlText w:val="%7."/>
      <w:lvlJc w:val="left"/>
      <w:pPr>
        <w:ind w:left="5531" w:hanging="360"/>
      </w:pPr>
    </w:lvl>
    <w:lvl w:ilvl="7" w:tplc="0BAE5D64">
      <w:start w:val="1"/>
      <w:numFmt w:val="lowerLetter"/>
      <w:lvlText w:val="%8."/>
      <w:lvlJc w:val="left"/>
      <w:pPr>
        <w:ind w:left="6251" w:hanging="360"/>
      </w:pPr>
    </w:lvl>
    <w:lvl w:ilvl="8" w:tplc="1C78898E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0F75F16"/>
    <w:multiLevelType w:val="hybridMultilevel"/>
    <w:tmpl w:val="1F823276"/>
    <w:lvl w:ilvl="0" w:tplc="31FAA8AE">
      <w:start w:val="2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A7B08AE6">
      <w:start w:val="1"/>
      <w:numFmt w:val="lowerLetter"/>
      <w:lvlText w:val="%2."/>
      <w:lvlJc w:val="left"/>
      <w:pPr>
        <w:ind w:left="1931" w:hanging="360"/>
      </w:pPr>
    </w:lvl>
    <w:lvl w:ilvl="2" w:tplc="10A4D09E">
      <w:start w:val="1"/>
      <w:numFmt w:val="lowerRoman"/>
      <w:lvlText w:val="%3."/>
      <w:lvlJc w:val="right"/>
      <w:pPr>
        <w:ind w:left="2651" w:hanging="180"/>
      </w:pPr>
    </w:lvl>
    <w:lvl w:ilvl="3" w:tplc="FD6CA954">
      <w:start w:val="1"/>
      <w:numFmt w:val="decimal"/>
      <w:lvlText w:val="%4."/>
      <w:lvlJc w:val="left"/>
      <w:pPr>
        <w:ind w:left="3371" w:hanging="360"/>
      </w:pPr>
    </w:lvl>
    <w:lvl w:ilvl="4" w:tplc="72688B4C">
      <w:start w:val="1"/>
      <w:numFmt w:val="lowerLetter"/>
      <w:lvlText w:val="%5."/>
      <w:lvlJc w:val="left"/>
      <w:pPr>
        <w:ind w:left="4091" w:hanging="360"/>
      </w:pPr>
    </w:lvl>
    <w:lvl w:ilvl="5" w:tplc="8CB8E3F4">
      <w:start w:val="1"/>
      <w:numFmt w:val="lowerRoman"/>
      <w:lvlText w:val="%6."/>
      <w:lvlJc w:val="right"/>
      <w:pPr>
        <w:ind w:left="4811" w:hanging="180"/>
      </w:pPr>
    </w:lvl>
    <w:lvl w:ilvl="6" w:tplc="9544F0A4">
      <w:start w:val="1"/>
      <w:numFmt w:val="decimal"/>
      <w:lvlText w:val="%7."/>
      <w:lvlJc w:val="left"/>
      <w:pPr>
        <w:ind w:left="5531" w:hanging="360"/>
      </w:pPr>
    </w:lvl>
    <w:lvl w:ilvl="7" w:tplc="8DAEB45A">
      <w:start w:val="1"/>
      <w:numFmt w:val="lowerLetter"/>
      <w:lvlText w:val="%8."/>
      <w:lvlJc w:val="left"/>
      <w:pPr>
        <w:ind w:left="6251" w:hanging="360"/>
      </w:pPr>
    </w:lvl>
    <w:lvl w:ilvl="8" w:tplc="7EEE0804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3E7529D"/>
    <w:multiLevelType w:val="hybridMultilevel"/>
    <w:tmpl w:val="4FFAAC06"/>
    <w:lvl w:ilvl="0" w:tplc="15EA2A90">
      <w:start w:val="1"/>
      <w:numFmt w:val="decimal"/>
      <w:lvlText w:val="%1)"/>
      <w:lvlJc w:val="left"/>
      <w:pPr>
        <w:ind w:left="1301" w:hanging="450"/>
      </w:pPr>
      <w:rPr>
        <w:rFonts w:hint="default"/>
      </w:rPr>
    </w:lvl>
    <w:lvl w:ilvl="1" w:tplc="5A10B1A2">
      <w:start w:val="1"/>
      <w:numFmt w:val="lowerLetter"/>
      <w:lvlText w:val="%2."/>
      <w:lvlJc w:val="left"/>
      <w:pPr>
        <w:ind w:left="1931" w:hanging="360"/>
      </w:pPr>
    </w:lvl>
    <w:lvl w:ilvl="2" w:tplc="1C960E70">
      <w:start w:val="1"/>
      <w:numFmt w:val="lowerRoman"/>
      <w:lvlText w:val="%3."/>
      <w:lvlJc w:val="right"/>
      <w:pPr>
        <w:ind w:left="2651" w:hanging="180"/>
      </w:pPr>
    </w:lvl>
    <w:lvl w:ilvl="3" w:tplc="4F68B420">
      <w:start w:val="1"/>
      <w:numFmt w:val="decimal"/>
      <w:lvlText w:val="%4."/>
      <w:lvlJc w:val="left"/>
      <w:pPr>
        <w:ind w:left="3371" w:hanging="360"/>
      </w:pPr>
    </w:lvl>
    <w:lvl w:ilvl="4" w:tplc="BDBC5630">
      <w:start w:val="1"/>
      <w:numFmt w:val="lowerLetter"/>
      <w:lvlText w:val="%5."/>
      <w:lvlJc w:val="left"/>
      <w:pPr>
        <w:ind w:left="4091" w:hanging="360"/>
      </w:pPr>
    </w:lvl>
    <w:lvl w:ilvl="5" w:tplc="02FE17F6">
      <w:start w:val="1"/>
      <w:numFmt w:val="lowerRoman"/>
      <w:lvlText w:val="%6."/>
      <w:lvlJc w:val="right"/>
      <w:pPr>
        <w:ind w:left="4811" w:hanging="180"/>
      </w:pPr>
    </w:lvl>
    <w:lvl w:ilvl="6" w:tplc="763C6AC0">
      <w:start w:val="1"/>
      <w:numFmt w:val="decimal"/>
      <w:lvlText w:val="%7."/>
      <w:lvlJc w:val="left"/>
      <w:pPr>
        <w:ind w:left="5531" w:hanging="360"/>
      </w:pPr>
    </w:lvl>
    <w:lvl w:ilvl="7" w:tplc="D5A833CA">
      <w:start w:val="1"/>
      <w:numFmt w:val="lowerLetter"/>
      <w:lvlText w:val="%8."/>
      <w:lvlJc w:val="left"/>
      <w:pPr>
        <w:ind w:left="6251" w:hanging="360"/>
      </w:pPr>
    </w:lvl>
    <w:lvl w:ilvl="8" w:tplc="5054FE22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85E3663"/>
    <w:multiLevelType w:val="hybridMultilevel"/>
    <w:tmpl w:val="4B905806"/>
    <w:lvl w:ilvl="0" w:tplc="6A1AFAEE">
      <w:start w:val="1"/>
      <w:numFmt w:val="decimal"/>
      <w:lvlText w:val="%1)"/>
      <w:lvlJc w:val="left"/>
      <w:pPr>
        <w:ind w:left="1789" w:hanging="360"/>
      </w:pPr>
    </w:lvl>
    <w:lvl w:ilvl="1" w:tplc="2BAA6724">
      <w:start w:val="1"/>
      <w:numFmt w:val="lowerLetter"/>
      <w:lvlText w:val="%2."/>
      <w:lvlJc w:val="left"/>
      <w:pPr>
        <w:ind w:left="2509" w:hanging="360"/>
      </w:pPr>
    </w:lvl>
    <w:lvl w:ilvl="2" w:tplc="6900A788">
      <w:start w:val="1"/>
      <w:numFmt w:val="lowerRoman"/>
      <w:lvlText w:val="%3."/>
      <w:lvlJc w:val="right"/>
      <w:pPr>
        <w:ind w:left="3229" w:hanging="180"/>
      </w:pPr>
    </w:lvl>
    <w:lvl w:ilvl="3" w:tplc="AE3012C8">
      <w:start w:val="1"/>
      <w:numFmt w:val="decimal"/>
      <w:lvlText w:val="%4."/>
      <w:lvlJc w:val="left"/>
      <w:pPr>
        <w:ind w:left="3949" w:hanging="360"/>
      </w:pPr>
    </w:lvl>
    <w:lvl w:ilvl="4" w:tplc="022CAA94">
      <w:start w:val="1"/>
      <w:numFmt w:val="lowerLetter"/>
      <w:lvlText w:val="%5."/>
      <w:lvlJc w:val="left"/>
      <w:pPr>
        <w:ind w:left="4669" w:hanging="360"/>
      </w:pPr>
    </w:lvl>
    <w:lvl w:ilvl="5" w:tplc="62002F4A">
      <w:start w:val="1"/>
      <w:numFmt w:val="lowerRoman"/>
      <w:lvlText w:val="%6."/>
      <w:lvlJc w:val="right"/>
      <w:pPr>
        <w:ind w:left="5389" w:hanging="180"/>
      </w:pPr>
    </w:lvl>
    <w:lvl w:ilvl="6" w:tplc="7F14B922">
      <w:start w:val="1"/>
      <w:numFmt w:val="decimal"/>
      <w:lvlText w:val="%7."/>
      <w:lvlJc w:val="left"/>
      <w:pPr>
        <w:ind w:left="6109" w:hanging="360"/>
      </w:pPr>
    </w:lvl>
    <w:lvl w:ilvl="7" w:tplc="CE38DA26">
      <w:start w:val="1"/>
      <w:numFmt w:val="lowerLetter"/>
      <w:lvlText w:val="%8."/>
      <w:lvlJc w:val="left"/>
      <w:pPr>
        <w:ind w:left="6829" w:hanging="360"/>
      </w:pPr>
    </w:lvl>
    <w:lvl w:ilvl="8" w:tplc="76B6B502">
      <w:start w:val="1"/>
      <w:numFmt w:val="lowerRoman"/>
      <w:lvlText w:val="%9."/>
      <w:lvlJc w:val="right"/>
      <w:pPr>
        <w:ind w:left="7549" w:hanging="180"/>
      </w:pPr>
    </w:lvl>
  </w:abstractNum>
  <w:abstractNum w:abstractNumId="4">
    <w:nsid w:val="3C5D0A81"/>
    <w:multiLevelType w:val="hybridMultilevel"/>
    <w:tmpl w:val="2EAAB2E0"/>
    <w:lvl w:ilvl="0" w:tplc="DEC6F4C0">
      <w:start w:val="1"/>
      <w:numFmt w:val="decimal"/>
      <w:lvlText w:val="%1."/>
      <w:lvlJc w:val="left"/>
      <w:pPr>
        <w:ind w:left="436" w:hanging="360"/>
      </w:pPr>
      <w:rPr>
        <w:b w:val="0"/>
      </w:rPr>
    </w:lvl>
    <w:lvl w:ilvl="1" w:tplc="258A7DDC">
      <w:start w:val="1"/>
      <w:numFmt w:val="lowerLetter"/>
      <w:lvlText w:val="%2."/>
      <w:lvlJc w:val="left"/>
      <w:pPr>
        <w:ind w:left="1156" w:hanging="360"/>
      </w:pPr>
    </w:lvl>
    <w:lvl w:ilvl="2" w:tplc="0798A760">
      <w:start w:val="1"/>
      <w:numFmt w:val="lowerRoman"/>
      <w:lvlText w:val="%3."/>
      <w:lvlJc w:val="right"/>
      <w:pPr>
        <w:ind w:left="1876" w:hanging="180"/>
      </w:pPr>
    </w:lvl>
    <w:lvl w:ilvl="3" w:tplc="9DF08398">
      <w:start w:val="1"/>
      <w:numFmt w:val="decimal"/>
      <w:lvlText w:val="%4."/>
      <w:lvlJc w:val="left"/>
      <w:pPr>
        <w:ind w:left="2596" w:hanging="360"/>
      </w:pPr>
    </w:lvl>
    <w:lvl w:ilvl="4" w:tplc="DA56B026">
      <w:start w:val="1"/>
      <w:numFmt w:val="lowerLetter"/>
      <w:lvlText w:val="%5."/>
      <w:lvlJc w:val="left"/>
      <w:pPr>
        <w:ind w:left="3316" w:hanging="360"/>
      </w:pPr>
    </w:lvl>
    <w:lvl w:ilvl="5" w:tplc="52A8804E">
      <w:start w:val="1"/>
      <w:numFmt w:val="lowerRoman"/>
      <w:lvlText w:val="%6."/>
      <w:lvlJc w:val="right"/>
      <w:pPr>
        <w:ind w:left="4036" w:hanging="180"/>
      </w:pPr>
    </w:lvl>
    <w:lvl w:ilvl="6" w:tplc="BEEAC41E">
      <w:start w:val="1"/>
      <w:numFmt w:val="decimal"/>
      <w:lvlText w:val="%7."/>
      <w:lvlJc w:val="left"/>
      <w:pPr>
        <w:ind w:left="4756" w:hanging="360"/>
      </w:pPr>
    </w:lvl>
    <w:lvl w:ilvl="7" w:tplc="38B0098C">
      <w:start w:val="1"/>
      <w:numFmt w:val="lowerLetter"/>
      <w:lvlText w:val="%8."/>
      <w:lvlJc w:val="left"/>
      <w:pPr>
        <w:ind w:left="5476" w:hanging="360"/>
      </w:pPr>
    </w:lvl>
    <w:lvl w:ilvl="8" w:tplc="A35C6F10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6497497F"/>
    <w:multiLevelType w:val="hybridMultilevel"/>
    <w:tmpl w:val="B19AD676"/>
    <w:lvl w:ilvl="0" w:tplc="19D8D296">
      <w:start w:val="1"/>
      <w:numFmt w:val="decimal"/>
      <w:lvlText w:val="%1)"/>
      <w:lvlJc w:val="left"/>
      <w:pPr>
        <w:ind w:left="1429" w:hanging="360"/>
      </w:pPr>
    </w:lvl>
    <w:lvl w:ilvl="1" w:tplc="4CC0FAC0">
      <w:start w:val="1"/>
      <w:numFmt w:val="lowerLetter"/>
      <w:lvlText w:val="%2."/>
      <w:lvlJc w:val="left"/>
      <w:pPr>
        <w:ind w:left="2149" w:hanging="360"/>
      </w:pPr>
    </w:lvl>
    <w:lvl w:ilvl="2" w:tplc="3CCE06B2">
      <w:start w:val="1"/>
      <w:numFmt w:val="lowerRoman"/>
      <w:lvlText w:val="%3."/>
      <w:lvlJc w:val="right"/>
      <w:pPr>
        <w:ind w:left="2869" w:hanging="180"/>
      </w:pPr>
    </w:lvl>
    <w:lvl w:ilvl="3" w:tplc="3B30F6FE">
      <w:start w:val="1"/>
      <w:numFmt w:val="decimal"/>
      <w:lvlText w:val="%4."/>
      <w:lvlJc w:val="left"/>
      <w:pPr>
        <w:ind w:left="3589" w:hanging="360"/>
      </w:pPr>
    </w:lvl>
    <w:lvl w:ilvl="4" w:tplc="328A51C2">
      <w:start w:val="1"/>
      <w:numFmt w:val="lowerLetter"/>
      <w:lvlText w:val="%5."/>
      <w:lvlJc w:val="left"/>
      <w:pPr>
        <w:ind w:left="4309" w:hanging="360"/>
      </w:pPr>
    </w:lvl>
    <w:lvl w:ilvl="5" w:tplc="04C2C0BA">
      <w:start w:val="1"/>
      <w:numFmt w:val="lowerRoman"/>
      <w:lvlText w:val="%6."/>
      <w:lvlJc w:val="right"/>
      <w:pPr>
        <w:ind w:left="5029" w:hanging="180"/>
      </w:pPr>
    </w:lvl>
    <w:lvl w:ilvl="6" w:tplc="305814F2">
      <w:start w:val="1"/>
      <w:numFmt w:val="decimal"/>
      <w:lvlText w:val="%7."/>
      <w:lvlJc w:val="left"/>
      <w:pPr>
        <w:ind w:left="5749" w:hanging="360"/>
      </w:pPr>
    </w:lvl>
    <w:lvl w:ilvl="7" w:tplc="F870928C">
      <w:start w:val="1"/>
      <w:numFmt w:val="lowerLetter"/>
      <w:lvlText w:val="%8."/>
      <w:lvlJc w:val="left"/>
      <w:pPr>
        <w:ind w:left="6469" w:hanging="360"/>
      </w:pPr>
    </w:lvl>
    <w:lvl w:ilvl="8" w:tplc="8E42062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65855B50"/>
    <w:multiLevelType w:val="hybridMultilevel"/>
    <w:tmpl w:val="91367280"/>
    <w:lvl w:ilvl="0" w:tplc="36E429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280177E">
      <w:start w:val="1"/>
      <w:numFmt w:val="lowerLetter"/>
      <w:lvlText w:val="%2."/>
      <w:lvlJc w:val="left"/>
      <w:pPr>
        <w:ind w:left="1789" w:hanging="360"/>
      </w:pPr>
    </w:lvl>
    <w:lvl w:ilvl="2" w:tplc="BAFCE80A">
      <w:start w:val="1"/>
      <w:numFmt w:val="lowerRoman"/>
      <w:lvlText w:val="%3."/>
      <w:lvlJc w:val="right"/>
      <w:pPr>
        <w:ind w:left="2509" w:hanging="180"/>
      </w:pPr>
    </w:lvl>
    <w:lvl w:ilvl="3" w:tplc="485A1938">
      <w:start w:val="1"/>
      <w:numFmt w:val="decimal"/>
      <w:lvlText w:val="%4."/>
      <w:lvlJc w:val="left"/>
      <w:pPr>
        <w:ind w:left="3229" w:hanging="360"/>
      </w:pPr>
    </w:lvl>
    <w:lvl w:ilvl="4" w:tplc="CA84C3E0">
      <w:start w:val="1"/>
      <w:numFmt w:val="lowerLetter"/>
      <w:lvlText w:val="%5."/>
      <w:lvlJc w:val="left"/>
      <w:pPr>
        <w:ind w:left="3949" w:hanging="360"/>
      </w:pPr>
    </w:lvl>
    <w:lvl w:ilvl="5" w:tplc="0B4CDBA8">
      <w:start w:val="1"/>
      <w:numFmt w:val="lowerRoman"/>
      <w:lvlText w:val="%6."/>
      <w:lvlJc w:val="right"/>
      <w:pPr>
        <w:ind w:left="4669" w:hanging="180"/>
      </w:pPr>
    </w:lvl>
    <w:lvl w:ilvl="6" w:tplc="45FC649C">
      <w:start w:val="1"/>
      <w:numFmt w:val="decimal"/>
      <w:lvlText w:val="%7."/>
      <w:lvlJc w:val="left"/>
      <w:pPr>
        <w:ind w:left="5389" w:hanging="360"/>
      </w:pPr>
    </w:lvl>
    <w:lvl w:ilvl="7" w:tplc="1956664A">
      <w:start w:val="1"/>
      <w:numFmt w:val="lowerLetter"/>
      <w:lvlText w:val="%8."/>
      <w:lvlJc w:val="left"/>
      <w:pPr>
        <w:ind w:left="6109" w:hanging="360"/>
      </w:pPr>
    </w:lvl>
    <w:lvl w:ilvl="8" w:tplc="AB52D4D4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22D66B5"/>
    <w:multiLevelType w:val="hybridMultilevel"/>
    <w:tmpl w:val="DFE2A3A2"/>
    <w:lvl w:ilvl="0" w:tplc="23B41CD2">
      <w:start w:val="1"/>
      <w:numFmt w:val="decimal"/>
      <w:lvlText w:val="%1)"/>
      <w:lvlJc w:val="left"/>
      <w:pPr>
        <w:ind w:left="10142" w:hanging="360"/>
      </w:pPr>
    </w:lvl>
    <w:lvl w:ilvl="1" w:tplc="EDD83230">
      <w:start w:val="1"/>
      <w:numFmt w:val="lowerLetter"/>
      <w:lvlText w:val="%2."/>
      <w:lvlJc w:val="left"/>
      <w:pPr>
        <w:ind w:left="8529" w:hanging="360"/>
      </w:pPr>
    </w:lvl>
    <w:lvl w:ilvl="2" w:tplc="E9D8BE58">
      <w:start w:val="1"/>
      <w:numFmt w:val="lowerRoman"/>
      <w:lvlText w:val="%3."/>
      <w:lvlJc w:val="right"/>
      <w:pPr>
        <w:ind w:left="9249" w:hanging="180"/>
      </w:pPr>
    </w:lvl>
    <w:lvl w:ilvl="3" w:tplc="EE8E4160">
      <w:start w:val="1"/>
      <w:numFmt w:val="decimal"/>
      <w:lvlText w:val="%4."/>
      <w:lvlJc w:val="left"/>
      <w:pPr>
        <w:ind w:left="9969" w:hanging="360"/>
      </w:pPr>
    </w:lvl>
    <w:lvl w:ilvl="4" w:tplc="72B05286">
      <w:start w:val="1"/>
      <w:numFmt w:val="lowerLetter"/>
      <w:lvlText w:val="%5."/>
      <w:lvlJc w:val="left"/>
      <w:pPr>
        <w:ind w:left="10689" w:hanging="360"/>
      </w:pPr>
    </w:lvl>
    <w:lvl w:ilvl="5" w:tplc="6526021C">
      <w:start w:val="1"/>
      <w:numFmt w:val="lowerRoman"/>
      <w:lvlText w:val="%6."/>
      <w:lvlJc w:val="right"/>
      <w:pPr>
        <w:ind w:left="11409" w:hanging="180"/>
      </w:pPr>
    </w:lvl>
    <w:lvl w:ilvl="6" w:tplc="56A098F8">
      <w:start w:val="1"/>
      <w:numFmt w:val="decimal"/>
      <w:lvlText w:val="%7."/>
      <w:lvlJc w:val="left"/>
      <w:pPr>
        <w:ind w:left="12129" w:hanging="360"/>
      </w:pPr>
    </w:lvl>
    <w:lvl w:ilvl="7" w:tplc="F8989742">
      <w:start w:val="1"/>
      <w:numFmt w:val="lowerLetter"/>
      <w:lvlText w:val="%8."/>
      <w:lvlJc w:val="left"/>
      <w:pPr>
        <w:ind w:left="12849" w:hanging="360"/>
      </w:pPr>
    </w:lvl>
    <w:lvl w:ilvl="8" w:tplc="50D8FE46">
      <w:start w:val="1"/>
      <w:numFmt w:val="lowerRoman"/>
      <w:lvlText w:val="%9."/>
      <w:lvlJc w:val="right"/>
      <w:pPr>
        <w:ind w:left="13569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2"/>
  </w:num>
  <w:num w:numId="5">
    <w:abstractNumId w:val="6"/>
  </w:num>
  <w:num w:numId="6">
    <w:abstractNumId w:val="0"/>
  </w:num>
  <w:num w:numId="7">
    <w:abstractNumId w:val="3"/>
  </w:num>
  <w:num w:numId="8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Толмачева Екатерина Анатольевна">
    <w15:presenceInfo w15:providerId="AD" w15:userId="S-1-5-21-2514612843-1582318992-867462958-980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NotTrackFormatting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985"/>
    <w:rsid w:val="00013D82"/>
    <w:rsid w:val="00016A0F"/>
    <w:rsid w:val="00017101"/>
    <w:rsid w:val="00021ACB"/>
    <w:rsid w:val="000256C4"/>
    <w:rsid w:val="0006674B"/>
    <w:rsid w:val="000855DA"/>
    <w:rsid w:val="000A4487"/>
    <w:rsid w:val="000B2234"/>
    <w:rsid w:val="000B3BB5"/>
    <w:rsid w:val="00104722"/>
    <w:rsid w:val="001479CF"/>
    <w:rsid w:val="001A4A17"/>
    <w:rsid w:val="001B410D"/>
    <w:rsid w:val="001C21F7"/>
    <w:rsid w:val="001C2BD6"/>
    <w:rsid w:val="001C5EE3"/>
    <w:rsid w:val="001D0906"/>
    <w:rsid w:val="001E54EC"/>
    <w:rsid w:val="001F1C4E"/>
    <w:rsid w:val="0020226F"/>
    <w:rsid w:val="00204F63"/>
    <w:rsid w:val="002131E2"/>
    <w:rsid w:val="00245078"/>
    <w:rsid w:val="002614C0"/>
    <w:rsid w:val="00265E2C"/>
    <w:rsid w:val="0027766A"/>
    <w:rsid w:val="002A6265"/>
    <w:rsid w:val="002B5878"/>
    <w:rsid w:val="002C36FB"/>
    <w:rsid w:val="002F14EB"/>
    <w:rsid w:val="00300F9A"/>
    <w:rsid w:val="00322DFD"/>
    <w:rsid w:val="00327C99"/>
    <w:rsid w:val="00362985"/>
    <w:rsid w:val="003C2B79"/>
    <w:rsid w:val="003D3BA9"/>
    <w:rsid w:val="003F1E9B"/>
    <w:rsid w:val="003F7CA4"/>
    <w:rsid w:val="00445BBE"/>
    <w:rsid w:val="00460657"/>
    <w:rsid w:val="004B0215"/>
    <w:rsid w:val="00503E69"/>
    <w:rsid w:val="00536AB9"/>
    <w:rsid w:val="00543FA9"/>
    <w:rsid w:val="00544EF5"/>
    <w:rsid w:val="00564327"/>
    <w:rsid w:val="0057121E"/>
    <w:rsid w:val="0057450C"/>
    <w:rsid w:val="005A3ABE"/>
    <w:rsid w:val="005D08E8"/>
    <w:rsid w:val="005E6848"/>
    <w:rsid w:val="0064581B"/>
    <w:rsid w:val="00653453"/>
    <w:rsid w:val="006656B2"/>
    <w:rsid w:val="00677518"/>
    <w:rsid w:val="0069482B"/>
    <w:rsid w:val="006971AA"/>
    <w:rsid w:val="006E0F60"/>
    <w:rsid w:val="00745463"/>
    <w:rsid w:val="007818D1"/>
    <w:rsid w:val="007849A5"/>
    <w:rsid w:val="00824BF3"/>
    <w:rsid w:val="00834E5B"/>
    <w:rsid w:val="00886564"/>
    <w:rsid w:val="008B1711"/>
    <w:rsid w:val="008C7439"/>
    <w:rsid w:val="008E0575"/>
    <w:rsid w:val="008E6685"/>
    <w:rsid w:val="008F6A2E"/>
    <w:rsid w:val="00951D08"/>
    <w:rsid w:val="009529A4"/>
    <w:rsid w:val="009701F7"/>
    <w:rsid w:val="009941B6"/>
    <w:rsid w:val="009E6D00"/>
    <w:rsid w:val="009E6D9B"/>
    <w:rsid w:val="00A62366"/>
    <w:rsid w:val="00A665C9"/>
    <w:rsid w:val="00AB0F84"/>
    <w:rsid w:val="00AC795B"/>
    <w:rsid w:val="00AD12E1"/>
    <w:rsid w:val="00B03D96"/>
    <w:rsid w:val="00B13598"/>
    <w:rsid w:val="00B24F2A"/>
    <w:rsid w:val="00B36481"/>
    <w:rsid w:val="00B43D6E"/>
    <w:rsid w:val="00B45157"/>
    <w:rsid w:val="00B82845"/>
    <w:rsid w:val="00BD1E74"/>
    <w:rsid w:val="00BF048A"/>
    <w:rsid w:val="00C00CCB"/>
    <w:rsid w:val="00C05E19"/>
    <w:rsid w:val="00C12F91"/>
    <w:rsid w:val="00C76D74"/>
    <w:rsid w:val="00C87CFE"/>
    <w:rsid w:val="00CA3882"/>
    <w:rsid w:val="00D04437"/>
    <w:rsid w:val="00D34465"/>
    <w:rsid w:val="00D42A09"/>
    <w:rsid w:val="00DB7F1F"/>
    <w:rsid w:val="00DC4D0F"/>
    <w:rsid w:val="00DD19ED"/>
    <w:rsid w:val="00E021FD"/>
    <w:rsid w:val="00E02564"/>
    <w:rsid w:val="00E04B1C"/>
    <w:rsid w:val="00E07291"/>
    <w:rsid w:val="00E47144"/>
    <w:rsid w:val="00E56156"/>
    <w:rsid w:val="00E76861"/>
    <w:rsid w:val="00EE5B4C"/>
    <w:rsid w:val="00EF4A7A"/>
    <w:rsid w:val="00F57047"/>
    <w:rsid w:val="00FA3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DCA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font262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ody Text"/>
    <w:basedOn w:val="a"/>
    <w:link w:val="af6"/>
    <w:pPr>
      <w:ind w:left="270"/>
    </w:pPr>
    <w:rPr>
      <w:rFonts w:ascii="Times New Roman" w:eastAsia="Times New Roman" w:hAnsi="Times New Roman"/>
      <w:i/>
      <w:sz w:val="20"/>
      <w:szCs w:val="20"/>
    </w:rPr>
  </w:style>
  <w:style w:type="character" w:customStyle="1" w:styleId="af6">
    <w:name w:val="Основной текст Знак"/>
    <w:basedOn w:val="a0"/>
    <w:link w:val="af5"/>
    <w:rPr>
      <w:rFonts w:ascii="Times New Roman" w:eastAsia="Times New Roman" w:hAnsi="Times New Roman" w:cs="font262"/>
      <w:i/>
      <w:sz w:val="20"/>
      <w:szCs w:val="20"/>
      <w:lang w:val="en-US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Calibri" w:eastAsia="Calibri" w:hAnsi="Calibri" w:cs="font262"/>
      <w:lang w:val="en-US"/>
    </w:rPr>
  </w:style>
  <w:style w:type="character" w:styleId="af9">
    <w:name w:val="annotation reference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after="160"/>
    </w:pPr>
    <w:rPr>
      <w:rFonts w:cs="Times New Roman"/>
      <w:sz w:val="20"/>
      <w:szCs w:val="20"/>
      <w:lang w:val="ru-RU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rFonts w:ascii="Calibri" w:eastAsia="Calibri" w:hAnsi="Calibri" w:cs="font262"/>
      <w:lang w:val="en-US"/>
    </w:r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paragraph" w:styleId="aff2">
    <w:name w:val="annotation subject"/>
    <w:basedOn w:val="afa"/>
    <w:next w:val="afa"/>
    <w:link w:val="aff3"/>
    <w:uiPriority w:val="99"/>
    <w:semiHidden/>
    <w:unhideWhenUsed/>
    <w:pPr>
      <w:spacing w:after="0"/>
    </w:pPr>
    <w:rPr>
      <w:rFonts w:cs="font262"/>
      <w:b/>
      <w:bCs/>
      <w:lang w:val="en-US"/>
    </w:rPr>
  </w:style>
  <w:style w:type="character" w:customStyle="1" w:styleId="aff3">
    <w:name w:val="Тема примечания Знак"/>
    <w:basedOn w:val="afb"/>
    <w:link w:val="aff2"/>
    <w:uiPriority w:val="99"/>
    <w:semiHidden/>
    <w:rPr>
      <w:rFonts w:ascii="Calibri" w:eastAsia="Calibri" w:hAnsi="Calibri" w:cs="font262"/>
      <w:b/>
      <w:bCs/>
      <w:sz w:val="20"/>
      <w:szCs w:val="20"/>
      <w:lang w:val="en-US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f1">
    <w:name w:val="Абзац списка Знак"/>
    <w:basedOn w:val="a0"/>
    <w:link w:val="aff0"/>
    <w:rPr>
      <w:rFonts w:ascii="Calibri" w:eastAsia="Calibri" w:hAnsi="Calibri" w:cs="font262"/>
      <w:lang w:val="en-US"/>
    </w:rPr>
  </w:style>
  <w:style w:type="paragraph" w:styleId="aff5">
    <w:name w:val="Body Text Indent"/>
    <w:basedOn w:val="a"/>
    <w:link w:val="aff6"/>
    <w:uiPriority w:val="99"/>
    <w:semiHidden/>
    <w:unhideWhenUsed/>
    <w:pPr>
      <w:spacing w:after="120"/>
      <w:ind w:left="283"/>
    </w:pPr>
  </w:style>
  <w:style w:type="character" w:customStyle="1" w:styleId="aff6">
    <w:name w:val="Основной текст с отступом Знак"/>
    <w:basedOn w:val="a0"/>
    <w:link w:val="aff5"/>
    <w:uiPriority w:val="99"/>
    <w:semiHidden/>
    <w:rPr>
      <w:rFonts w:ascii="Calibri" w:eastAsia="Calibri" w:hAnsi="Calibri" w:cs="font262"/>
      <w:lang w:val="en-US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7">
    <w:name w:val="адрес"/>
    <w:basedOn w:val="a"/>
    <w:rsid w:val="001D0906"/>
    <w:pPr>
      <w:overflowPunct w:val="0"/>
      <w:autoSpaceDE w:val="0"/>
      <w:autoSpaceDN w:val="0"/>
      <w:adjustRightInd w:val="0"/>
      <w:spacing w:line="240" w:lineRule="atLeast"/>
      <w:ind w:left="5103"/>
      <w:textAlignment w:val="baseline"/>
    </w:pPr>
    <w:rPr>
      <w:rFonts w:ascii="TimesDL" w:eastAsia="Times New Roman" w:hAnsi="TimesDL" w:cs="Times New Roman"/>
      <w:sz w:val="26"/>
      <w:szCs w:val="20"/>
      <w:lang w:val="ru-RU" w:eastAsia="ru-RU"/>
    </w:rPr>
  </w:style>
  <w:style w:type="paragraph" w:customStyle="1" w:styleId="aff8">
    <w:name w:val="Шаблон Пояснительная записка ФЗ"/>
    <w:basedOn w:val="a"/>
    <w:qFormat/>
    <w:rsid w:val="00AD12E1"/>
    <w:pPr>
      <w:spacing w:before="480" w:line="36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Calibri" w:eastAsia="Calibri" w:hAnsi="Calibri" w:cs="font262"/>
      <w:lang w:val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Body Text"/>
    <w:basedOn w:val="a"/>
    <w:link w:val="af6"/>
    <w:pPr>
      <w:ind w:left="270"/>
    </w:pPr>
    <w:rPr>
      <w:rFonts w:ascii="Times New Roman" w:eastAsia="Times New Roman" w:hAnsi="Times New Roman"/>
      <w:i/>
      <w:sz w:val="20"/>
      <w:szCs w:val="20"/>
    </w:rPr>
  </w:style>
  <w:style w:type="character" w:customStyle="1" w:styleId="af6">
    <w:name w:val="Основной текст Знак"/>
    <w:basedOn w:val="a0"/>
    <w:link w:val="af5"/>
    <w:rPr>
      <w:rFonts w:ascii="Times New Roman" w:eastAsia="Times New Roman" w:hAnsi="Times New Roman" w:cs="font262"/>
      <w:i/>
      <w:sz w:val="20"/>
      <w:szCs w:val="20"/>
      <w:lang w:val="en-US"/>
    </w:rPr>
  </w:style>
  <w:style w:type="paragraph" w:styleId="af7">
    <w:name w:val="header"/>
    <w:basedOn w:val="a"/>
    <w:link w:val="af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0"/>
    <w:link w:val="af7"/>
    <w:rPr>
      <w:rFonts w:ascii="Calibri" w:eastAsia="Calibri" w:hAnsi="Calibri" w:cs="font262"/>
      <w:lang w:val="en-US"/>
    </w:rPr>
  </w:style>
  <w:style w:type="character" w:styleId="af9">
    <w:name w:val="annotation reference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after="160"/>
    </w:pPr>
    <w:rPr>
      <w:rFonts w:cs="Times New Roman"/>
      <w:sz w:val="20"/>
      <w:szCs w:val="20"/>
      <w:lang w:val="ru-RU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rFonts w:ascii="Calibri" w:eastAsia="Calibri" w:hAnsi="Calibri" w:cs="Times New Roman"/>
      <w:sz w:val="20"/>
      <w:szCs w:val="20"/>
    </w:r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rFonts w:ascii="Calibri" w:eastAsia="Calibri" w:hAnsi="Calibri" w:cs="font262"/>
      <w:lang w:val="en-US"/>
    </w:rPr>
  </w:style>
  <w:style w:type="paragraph" w:styleId="aff0">
    <w:name w:val="List Paragraph"/>
    <w:basedOn w:val="a"/>
    <w:link w:val="aff1"/>
    <w:qFormat/>
    <w:pPr>
      <w:ind w:left="720"/>
      <w:contextualSpacing/>
    </w:pPr>
  </w:style>
  <w:style w:type="paragraph" w:styleId="aff2">
    <w:name w:val="annotation subject"/>
    <w:basedOn w:val="afa"/>
    <w:next w:val="afa"/>
    <w:link w:val="aff3"/>
    <w:uiPriority w:val="99"/>
    <w:semiHidden/>
    <w:unhideWhenUsed/>
    <w:pPr>
      <w:spacing w:after="0"/>
    </w:pPr>
    <w:rPr>
      <w:rFonts w:cs="font262"/>
      <w:b/>
      <w:bCs/>
      <w:lang w:val="en-US"/>
    </w:rPr>
  </w:style>
  <w:style w:type="character" w:customStyle="1" w:styleId="aff3">
    <w:name w:val="Тема примечания Знак"/>
    <w:basedOn w:val="afb"/>
    <w:link w:val="aff2"/>
    <w:uiPriority w:val="99"/>
    <w:semiHidden/>
    <w:rPr>
      <w:rFonts w:ascii="Calibri" w:eastAsia="Calibri" w:hAnsi="Calibri" w:cs="font262"/>
      <w:b/>
      <w:bCs/>
      <w:sz w:val="20"/>
      <w:szCs w:val="20"/>
      <w:lang w:val="en-US"/>
    </w:rPr>
  </w:style>
  <w:style w:type="paragraph" w:styleId="aff4">
    <w:name w:val="Normal (Web)"/>
    <w:basedOn w:val="a"/>
    <w:uiPriority w:val="99"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f1">
    <w:name w:val="Абзац списка Знак"/>
    <w:basedOn w:val="a0"/>
    <w:link w:val="aff0"/>
    <w:rPr>
      <w:rFonts w:ascii="Calibri" w:eastAsia="Calibri" w:hAnsi="Calibri" w:cs="font262"/>
      <w:lang w:val="en-US"/>
    </w:rPr>
  </w:style>
  <w:style w:type="paragraph" w:styleId="aff5">
    <w:name w:val="Body Text Indent"/>
    <w:basedOn w:val="a"/>
    <w:link w:val="aff6"/>
    <w:uiPriority w:val="99"/>
    <w:semiHidden/>
    <w:unhideWhenUsed/>
    <w:pPr>
      <w:spacing w:after="120"/>
      <w:ind w:left="283"/>
    </w:pPr>
  </w:style>
  <w:style w:type="character" w:customStyle="1" w:styleId="aff6">
    <w:name w:val="Основной текст с отступом Знак"/>
    <w:basedOn w:val="a0"/>
    <w:link w:val="aff5"/>
    <w:uiPriority w:val="99"/>
    <w:semiHidden/>
    <w:rPr>
      <w:rFonts w:ascii="Calibri" w:eastAsia="Calibri" w:hAnsi="Calibri" w:cs="font262"/>
      <w:lang w:val="en-US"/>
    </w:rPr>
  </w:style>
  <w:style w:type="paragraph" w:customStyle="1" w:styleId="ConsPlusNormal">
    <w:name w:val="ConsPlusNormal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7">
    <w:name w:val="адрес"/>
    <w:basedOn w:val="a"/>
    <w:rsid w:val="001D0906"/>
    <w:pPr>
      <w:overflowPunct w:val="0"/>
      <w:autoSpaceDE w:val="0"/>
      <w:autoSpaceDN w:val="0"/>
      <w:adjustRightInd w:val="0"/>
      <w:spacing w:line="240" w:lineRule="atLeast"/>
      <w:ind w:left="5103"/>
      <w:textAlignment w:val="baseline"/>
    </w:pPr>
    <w:rPr>
      <w:rFonts w:ascii="TimesDL" w:eastAsia="Times New Roman" w:hAnsi="TimesDL" w:cs="Times New Roman"/>
      <w:sz w:val="26"/>
      <w:szCs w:val="20"/>
      <w:lang w:val="ru-RU" w:eastAsia="ru-RU"/>
    </w:rPr>
  </w:style>
  <w:style w:type="paragraph" w:customStyle="1" w:styleId="aff8">
    <w:name w:val="Шаблон Пояснительная записка ФЗ"/>
    <w:basedOn w:val="a"/>
    <w:qFormat/>
    <w:rsid w:val="00AD12E1"/>
    <w:pPr>
      <w:spacing w:before="480" w:line="360" w:lineRule="exact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6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43D25-E23B-4017-ACD2-67A28297E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10</Pages>
  <Words>1607</Words>
  <Characters>9163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</dc:creator>
  <cp:lastModifiedBy>ТЗА</cp:lastModifiedBy>
  <cp:revision>5</cp:revision>
  <cp:lastPrinted>2026-05-19T13:16:00Z</cp:lastPrinted>
  <dcterms:created xsi:type="dcterms:W3CDTF">2026-05-18T11:20:00Z</dcterms:created>
  <dcterms:modified xsi:type="dcterms:W3CDTF">2026-05-19T13:18:00Z</dcterms:modified>
</cp:coreProperties>
</file>