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AF2" w:rsidRDefault="00984AF2" w:rsidP="00984AF2">
      <w:pPr>
        <w:jc w:val="center"/>
        <w:rPr>
          <w:b/>
          <w:bCs/>
        </w:rPr>
      </w:pPr>
      <w:r>
        <w:rPr>
          <w:b/>
          <w:bCs/>
        </w:rPr>
        <w:t>ФИНАНСОВО-ЭКОНОМИЧЕСКОЕ ОБОСНОВАНИЕ</w:t>
      </w:r>
    </w:p>
    <w:p w:rsidR="00984AF2" w:rsidRPr="00D63A12" w:rsidRDefault="00984AF2" w:rsidP="00984AF2">
      <w:pPr>
        <w:jc w:val="center"/>
        <w:rPr>
          <w:b/>
          <w:bCs/>
          <w:szCs w:val="28"/>
          <w:lang w:eastAsia="ru-RU"/>
        </w:rPr>
      </w:pPr>
      <w:r>
        <w:rPr>
          <w:b/>
          <w:bCs/>
        </w:rPr>
        <w:t xml:space="preserve">к проекту </w:t>
      </w:r>
      <w:r w:rsidRPr="00736783">
        <w:rPr>
          <w:b/>
          <w:bCs/>
          <w:szCs w:val="28"/>
        </w:rPr>
        <w:t xml:space="preserve">федерального закона 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«</w:t>
      </w:r>
      <w:r w:rsidRPr="00D63071">
        <w:rPr>
          <w:rFonts w:eastAsia="Times New Roman"/>
          <w:b/>
          <w:bCs/>
          <w:kern w:val="0"/>
          <w:szCs w:val="28"/>
          <w:lang w:eastAsia="ru-RU"/>
          <w14:ligatures w14:val="none"/>
        </w:rPr>
        <w:t>О внесении изменений в статью 220 части второй Налогового кодекса Российской Федерации в части увеличения предельных размеров имущественных налоговых вычетов при приобретении жилья и уплате процентов по целевым кредитам (займам)</w:t>
      </w:r>
      <w:r>
        <w:rPr>
          <w:rFonts w:eastAsia="Times New Roman"/>
          <w:b/>
          <w:bCs/>
          <w:kern w:val="0"/>
          <w:szCs w:val="28"/>
          <w:lang w:eastAsia="ru-RU"/>
          <w14:ligatures w14:val="none"/>
        </w:rPr>
        <w:t>»</w:t>
      </w:r>
    </w:p>
    <w:p w:rsidR="00984AF2" w:rsidRPr="000A1378" w:rsidRDefault="00984AF2" w:rsidP="00984AF2">
      <w:pPr>
        <w:jc w:val="both"/>
      </w:pPr>
      <w:r>
        <w:rPr>
          <w:b/>
          <w:bCs/>
        </w:rPr>
        <w:tab/>
      </w:r>
      <w:r>
        <w:t xml:space="preserve">Принятие Федерального закона </w:t>
      </w:r>
      <w:r w:rsidRPr="00336B65">
        <w:t>«</w:t>
      </w:r>
      <w:r w:rsidRPr="00D63071">
        <w:t>О внесении изменений в статью 220 части второй Налогового кодекса Российской Федерации в части увеличения предельных размеров имущественных налоговых вычетов при приобретении жилья и уплате процентов по целевым кредитам (займам)</w:t>
      </w:r>
      <w:r w:rsidRPr="00336B65">
        <w:t xml:space="preserve">» </w:t>
      </w:r>
      <w:r>
        <w:t xml:space="preserve">потребует выделения дополнительных бюджетных ассигнований из федеральной бюджетной системы Российской Федерации. </w:t>
      </w:r>
    </w:p>
    <w:p w:rsidR="002031A9" w:rsidRDefault="002031A9">
      <w:bookmarkStart w:id="0" w:name="_GoBack"/>
      <w:bookmarkEnd w:id="0"/>
    </w:p>
    <w:sectPr w:rsidR="002031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0D3"/>
    <w:rsid w:val="000A10D3"/>
    <w:rsid w:val="002031A9"/>
    <w:rsid w:val="0098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F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4AF2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573</Characters>
  <Application>Microsoft Office Word</Application>
  <DocSecurity>0</DocSecurity>
  <Lines>4</Lines>
  <Paragraphs>1</Paragraphs>
  <ScaleCrop>false</ScaleCrop>
  <Company/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2026-02-04T12:52:00Z</dcterms:created>
  <dcterms:modified xsi:type="dcterms:W3CDTF">2026-02-04T12:52:00Z</dcterms:modified>
</cp:coreProperties>
</file>