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>Вносится депутатами Государственной Думы: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Г.А. Зюгановым, И.И. Мельниковым</w:t>
      </w:r>
      <w:r>
        <w:rPr>
          <w:rFonts w:ascii="Times New Roman" w:hAnsi="Times New Roman"/>
          <w:sz w:val="28"/>
        </w:rPr>
        <w:t>,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В.И. Кашиным, Ю.В. </w:t>
      </w:r>
      <w:r>
        <w:rPr>
          <w:rFonts w:ascii="Times New Roman" w:hAnsi="Times New Roman"/>
          <w:sz w:val="28"/>
        </w:rPr>
        <w:t>Афониным</w:t>
      </w:r>
      <w:r>
        <w:rPr>
          <w:rFonts w:ascii="Times New Roman" w:hAnsi="Times New Roman"/>
          <w:sz w:val="28"/>
        </w:rPr>
        <w:t>,</w:t>
      </w:r>
    </w:p>
    <w:p w14:paraId="04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Н.В. </w:t>
      </w:r>
      <w:r>
        <w:rPr>
          <w:rFonts w:ascii="Times New Roman" w:hAnsi="Times New Roman"/>
          <w:sz w:val="28"/>
        </w:rPr>
        <w:t>Коломейцевым</w:t>
      </w:r>
      <w:r>
        <w:rPr>
          <w:rFonts w:ascii="Times New Roman" w:hAnsi="Times New Roman"/>
          <w:sz w:val="28"/>
        </w:rPr>
        <w:t>, Н.В. Арефьевым,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Д.Г. Новиковым, Н.Н. Ивановым,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Е.И. Бессоновым, О.Н. Смолиным,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С.А. Гавриловым, Н.И. Васильевым, 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Р.М. </w:t>
      </w:r>
      <w:r>
        <w:rPr>
          <w:rFonts w:ascii="Times New Roman" w:hAnsi="Times New Roman"/>
          <w:sz w:val="28"/>
        </w:rPr>
        <w:t>Лябиховым</w:t>
      </w:r>
      <w:r>
        <w:rPr>
          <w:rFonts w:ascii="Times New Roman" w:hAnsi="Times New Roman"/>
          <w:sz w:val="28"/>
        </w:rPr>
        <w:t>, С.И. Казанковым,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В.И. Соболевым, А.В. Корниенко,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А.В. Куринным, С.Г. Левченко,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</w:t>
      </w:r>
      <w:r>
        <w:rPr>
          <w:rFonts w:ascii="Times New Roman" w:hAnsi="Times New Roman"/>
          <w:sz w:val="28"/>
        </w:rPr>
        <w:t xml:space="preserve">                               </w:t>
      </w:r>
      <w:r>
        <w:rPr>
          <w:rFonts w:ascii="Times New Roman" w:hAnsi="Times New Roman"/>
          <w:sz w:val="28"/>
        </w:rPr>
        <w:t>Н.И. Осадчим, С.М. Пантелеевым,</w:t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А.А. Ющенко, В.М. </w:t>
      </w:r>
      <w:r>
        <w:rPr>
          <w:rFonts w:ascii="Times New Roman" w:hAnsi="Times New Roman"/>
          <w:sz w:val="28"/>
        </w:rPr>
        <w:t>Мархаевым</w:t>
      </w:r>
      <w:r>
        <w:rPr>
          <w:rFonts w:ascii="Times New Roman" w:hAnsi="Times New Roman"/>
          <w:sz w:val="28"/>
        </w:rPr>
        <w:t>,</w:t>
      </w:r>
    </w:p>
    <w:p w14:paraId="0D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С.Е. Савицкой, Ю.П. Синельщиковым,</w:t>
      </w:r>
    </w:p>
    <w:p w14:paraId="0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</w:t>
      </w:r>
      <w:r>
        <w:rPr>
          <w:rFonts w:ascii="Times New Roman" w:hAnsi="Times New Roman"/>
          <w:sz w:val="28"/>
        </w:rPr>
        <w:t xml:space="preserve">К.К. </w:t>
      </w:r>
      <w:r>
        <w:rPr>
          <w:rFonts w:ascii="Times New Roman" w:hAnsi="Times New Roman"/>
          <w:sz w:val="28"/>
        </w:rPr>
        <w:t>Тайсаевым</w:t>
      </w:r>
      <w:r>
        <w:rPr>
          <w:rFonts w:ascii="Times New Roman" w:hAnsi="Times New Roman"/>
          <w:sz w:val="28"/>
        </w:rPr>
        <w:t>, Н.М. Харитоновым,</w:t>
      </w:r>
    </w:p>
    <w:p w14:paraId="0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</w:t>
      </w:r>
      <w:r>
        <w:rPr>
          <w:rFonts w:ascii="Times New Roman" w:hAnsi="Times New Roman"/>
          <w:sz w:val="28"/>
        </w:rPr>
        <w:t xml:space="preserve">М.В. </w:t>
      </w:r>
      <w:r>
        <w:rPr>
          <w:rFonts w:ascii="Times New Roman" w:hAnsi="Times New Roman"/>
          <w:sz w:val="28"/>
        </w:rPr>
        <w:t>Дробот</w:t>
      </w:r>
      <w:r>
        <w:rPr>
          <w:rFonts w:ascii="Times New Roman" w:hAnsi="Times New Roman"/>
          <w:sz w:val="28"/>
        </w:rPr>
        <w:t>, М.Н. Прусаковой,</w:t>
      </w:r>
    </w:p>
    <w:p w14:paraId="10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</w:t>
      </w:r>
      <w:r>
        <w:rPr>
          <w:rFonts w:ascii="Times New Roman" w:hAnsi="Times New Roman"/>
          <w:sz w:val="28"/>
        </w:rPr>
        <w:t>А.Е. Глазковой</w:t>
      </w:r>
      <w:r>
        <w:rPr>
          <w:rFonts w:ascii="Times New Roman" w:hAnsi="Times New Roman"/>
          <w:sz w:val="28"/>
        </w:rPr>
        <w:t>.</w:t>
      </w:r>
    </w:p>
    <w:p w14:paraId="1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Проект</w:t>
      </w:r>
    </w:p>
    <w:p w14:paraId="13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4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ФЕДЕРАЛЬНЫЙ ЗАКОН</w:t>
      </w:r>
    </w:p>
    <w:p w14:paraId="15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признании утратившим с</w:t>
      </w:r>
      <w:r>
        <w:rPr>
          <w:rFonts w:ascii="Times New Roman" w:hAnsi="Times New Roman"/>
          <w:b w:val="1"/>
          <w:sz w:val="28"/>
        </w:rPr>
        <w:t>илу Федерального закона от 3 ок</w:t>
      </w:r>
      <w:r>
        <w:rPr>
          <w:rFonts w:ascii="Times New Roman" w:hAnsi="Times New Roman"/>
          <w:b w:val="1"/>
          <w:sz w:val="28"/>
        </w:rPr>
        <w:t xml:space="preserve">тября 2018 года «О внесении изменений в отдельные законодательные акты Российской Федерации по вопросам назначения и выплаты пенсий» и о внесении изменений в Федеральный закон от 28 декабря 2013 года          </w:t>
      </w:r>
      <w:r>
        <w:rPr>
          <w:rFonts w:ascii="Times New Roman" w:hAnsi="Times New Roman"/>
          <w:b w:val="1"/>
          <w:sz w:val="28"/>
        </w:rPr>
        <w:t>№</w:t>
      </w:r>
      <w:r>
        <w:rPr>
          <w:rFonts w:ascii="Times New Roman" w:hAnsi="Times New Roman"/>
          <w:b w:val="1"/>
          <w:sz w:val="28"/>
        </w:rPr>
        <w:t xml:space="preserve"> 400-ФЗ «О страховых пенсиях» в части снижения </w:t>
      </w:r>
      <w:r>
        <w:rPr>
          <w:rFonts w:ascii="Times New Roman" w:hAnsi="Times New Roman"/>
          <w:b w:val="1"/>
          <w:sz w:val="28"/>
        </w:rPr>
        <w:t>нормативного пенсионного возраста</w:t>
      </w:r>
    </w:p>
    <w:p w14:paraId="16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17000000">
      <w:pPr>
        <w:spacing w:line="276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Статья 1</w:t>
      </w:r>
    </w:p>
    <w:p w14:paraId="18000000">
      <w:pPr>
        <w:spacing w:line="276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Федеральный закон от 3 октября 2018 года № 350-ФЗ «О внесении изменений в отдельные законодательные акты Российской Федерации по вопросам назначения и выплаты пенсий» считать утратившим силу.</w:t>
      </w:r>
    </w:p>
    <w:p w14:paraId="19000000">
      <w:pPr>
        <w:spacing w:line="276" w:lineRule="auto"/>
        <w:ind/>
        <w:jc w:val="both"/>
        <w:rPr>
          <w:rFonts w:ascii="Times New Roman" w:hAnsi="Times New Roman"/>
          <w:sz w:val="28"/>
        </w:rPr>
      </w:pPr>
    </w:p>
    <w:p w14:paraId="1A000000">
      <w:pPr>
        <w:spacing w:line="276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Статья 2</w:t>
      </w:r>
    </w:p>
    <w:p w14:paraId="1B000000">
      <w:pPr>
        <w:spacing w:line="276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Часть 1 статьи 8 Федерального закона от 28 декабря</w:t>
      </w:r>
      <w:r>
        <w:rPr>
          <w:rFonts w:ascii="Times New Roman" w:hAnsi="Times New Roman"/>
          <w:sz w:val="28"/>
        </w:rPr>
        <w:t xml:space="preserve"> 2013 года № 400-ФЗ «О страховых пенсиях» (Собрание законодательства Российской Федерации, 2013, № 52, ст. 6965) изложить в следующей редакции:</w:t>
      </w:r>
    </w:p>
    <w:p w14:paraId="1C000000">
      <w:pPr>
        <w:pStyle w:val="Style_1"/>
        <w:numPr>
          <w:ilvl w:val="0"/>
          <w:numId w:val="1"/>
        </w:numPr>
        <w:spacing w:line="276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 на страховую пенсию по старости имеют лица, достигшие возраста 60 и 55 лет (соответственно мужчины и женщины).</w:t>
      </w:r>
    </w:p>
    <w:p w14:paraId="1D000000">
      <w:pPr>
        <w:spacing w:after="0" w:line="276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b w:val="1"/>
          <w:sz w:val="28"/>
        </w:rPr>
        <w:t>Статья 3</w:t>
      </w:r>
    </w:p>
    <w:p w14:paraId="1E000000">
      <w:pPr>
        <w:spacing w:after="0" w:line="276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</w:t>
      </w:r>
      <w:r>
        <w:rPr>
          <w:rFonts w:ascii="Times New Roman" w:hAnsi="Times New Roman"/>
          <w:sz w:val="28"/>
        </w:rPr>
        <w:t>Настоящий Федеральный закон вступает в силу с 1 июля 2026 года.</w:t>
      </w:r>
    </w:p>
    <w:p w14:paraId="1F000000">
      <w:pPr>
        <w:spacing w:after="0" w:line="276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Предложить Президенту Российской Федерации и поручить Правительству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Российской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Федерации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привести 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свои 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нормативные </w:t>
      </w:r>
    </w:p>
    <w:p w14:paraId="20000000">
      <w:pPr>
        <w:spacing w:line="276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правовые акты</w:t>
      </w:r>
      <w:r>
        <w:rPr>
          <w:rFonts w:ascii="Times New Roman" w:hAnsi="Times New Roman"/>
          <w:sz w:val="28"/>
        </w:rPr>
        <w:t xml:space="preserve"> в соответствие</w:t>
      </w:r>
      <w:r>
        <w:rPr>
          <w:rFonts w:ascii="Times New Roman" w:hAnsi="Times New Roman"/>
          <w:sz w:val="28"/>
        </w:rPr>
        <w:t xml:space="preserve"> с настоящим Федеральным законом в течение тридцати дней со дня его официального опубликования.</w:t>
      </w:r>
    </w:p>
    <w:p w14:paraId="21000000">
      <w:pPr>
        <w:spacing w:line="276" w:lineRule="auto"/>
        <w:ind/>
        <w:jc w:val="both"/>
        <w:rPr>
          <w:rFonts w:ascii="Times New Roman" w:hAnsi="Times New Roman"/>
          <w:sz w:val="28"/>
        </w:rPr>
      </w:pPr>
    </w:p>
    <w:p w14:paraId="22000000">
      <w:pPr>
        <w:spacing w:line="276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Президент</w:t>
      </w:r>
    </w:p>
    <w:p w14:paraId="23000000">
      <w:pPr>
        <w:spacing w:line="276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</w:t>
      </w:r>
    </w:p>
    <w:p w14:paraId="2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5000000">
      <w:pPr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92"/>
      </w:pPr>
    </w:lvl>
    <w:lvl w:ilvl="1">
      <w:start w:val="1"/>
      <w:numFmt w:val="lowerLetter"/>
      <w:lvlText w:val="%2."/>
      <w:lvlJc w:val="left"/>
      <w:pPr>
        <w:ind w:hanging="360" w:left="1512"/>
      </w:pPr>
    </w:lvl>
    <w:lvl w:ilvl="2">
      <w:start w:val="1"/>
      <w:numFmt w:val="lowerRoman"/>
      <w:lvlText w:val="%3."/>
      <w:lvlJc w:val="right"/>
      <w:pPr>
        <w:ind w:hanging="180" w:left="2232"/>
      </w:pPr>
    </w:lvl>
    <w:lvl w:ilvl="3">
      <w:start w:val="1"/>
      <w:numFmt w:val="decimal"/>
      <w:lvlText w:val="%4."/>
      <w:lvlJc w:val="left"/>
      <w:pPr>
        <w:ind w:hanging="360" w:left="2952"/>
      </w:pPr>
    </w:lvl>
    <w:lvl w:ilvl="4">
      <w:start w:val="1"/>
      <w:numFmt w:val="lowerLetter"/>
      <w:lvlText w:val="%5."/>
      <w:lvlJc w:val="left"/>
      <w:pPr>
        <w:ind w:hanging="360" w:left="3672"/>
      </w:pPr>
    </w:lvl>
    <w:lvl w:ilvl="5">
      <w:start w:val="1"/>
      <w:numFmt w:val="lowerRoman"/>
      <w:lvlText w:val="%6."/>
      <w:lvlJc w:val="right"/>
      <w:pPr>
        <w:ind w:hanging="180" w:left="4392"/>
      </w:pPr>
    </w:lvl>
    <w:lvl w:ilvl="6">
      <w:start w:val="1"/>
      <w:numFmt w:val="decimal"/>
      <w:lvlText w:val="%7."/>
      <w:lvlJc w:val="left"/>
      <w:pPr>
        <w:ind w:hanging="360" w:left="5112"/>
      </w:pPr>
    </w:lvl>
    <w:lvl w:ilvl="7">
      <w:start w:val="1"/>
      <w:numFmt w:val="lowerLetter"/>
      <w:lvlText w:val="%8."/>
      <w:lvlJc w:val="left"/>
      <w:pPr>
        <w:ind w:hanging="360" w:left="5832"/>
      </w:pPr>
    </w:lvl>
    <w:lvl w:ilvl="8">
      <w:start w:val="1"/>
      <w:numFmt w:val="lowerRoman"/>
      <w:lvlText w:val="%9."/>
      <w:lvlJc w:val="right"/>
      <w:pPr>
        <w:ind w:hanging="180" w:left="6552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Balloon Text"/>
    <w:basedOn w:val="Style_2"/>
    <w:link w:val="Style_11_ch"/>
    <w:pPr>
      <w:spacing w:after="0" w:line="240" w:lineRule="auto"/>
      <w:ind/>
    </w:pPr>
    <w:rPr>
      <w:rFonts w:ascii="Segoe UI" w:hAnsi="Segoe UI"/>
      <w:sz w:val="18"/>
    </w:rPr>
  </w:style>
  <w:style w:styleId="Style_11_ch" w:type="character">
    <w:name w:val="Balloon Text"/>
    <w:basedOn w:val="Style_2_ch"/>
    <w:link w:val="Style_11"/>
    <w:rPr>
      <w:rFonts w:ascii="Segoe UI" w:hAnsi="Segoe UI"/>
      <w:sz w:val="18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" w:type="paragraph">
    <w:name w:val="List Paragraph"/>
    <w:basedOn w:val="Style_2"/>
    <w:link w:val="Style_1_ch"/>
    <w:pPr>
      <w:ind w:left="720"/>
      <w:contextualSpacing w:val="1"/>
    </w:pPr>
  </w:style>
  <w:style w:styleId="Style_1_ch" w:type="character">
    <w:name w:val="List Paragraph"/>
    <w:basedOn w:val="Style_2_ch"/>
    <w:link w:val="Style_1"/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2026-02-12T09:27:36Z</dcterms:modified>
</cp:coreProperties>
</file>