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ПОЯСНИТЕЛЬНАЯ ЗАПИСКА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 проекту федерального закона «О внесении изменений в статьи 1281 и 1318 части четвертой Гражданского кодекса Российской Федерации»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kern w:val="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lang w:eastAsia="ru-RU"/>
          <w14:ligatures w14:val="none"/>
        </w:rPr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360" w:before="0" w:after="20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kern w:val="0"/>
          <w:sz w:val="28"/>
          <w:szCs w:val="28"/>
          <w14:ligatures w14:val="none"/>
        </w:rPr>
        <w:t xml:space="preserve">Проект федерального закона «О внесении изменений в статьи 1281 и 1318 части четвертой Гражданского кодекса Российской Федерации» </w:t>
        <w:br/>
        <w:t>(далее соответственно – законопроект, ГК РФ) разработан в целях обеспечения реализации действия исключительного права на произведения науки, литературы и искусства авторов и (или) исполнителей гражданами, исполняющими свой воинский долг по защите Родины и их правопреемниками.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360" w:before="0" w:after="20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kern w:val="0"/>
          <w:sz w:val="28"/>
          <w:szCs w:val="28"/>
          <w14:ligatures w14:val="none"/>
        </w:rPr>
        <w:t>Законопроект подготовлен при участии старшего преподавателя кафедры гражданского права Института права УУНиТ Сайфутдиновой В.М., юриста Якупова Т.С.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360" w:before="0" w:after="20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kern w:val="0"/>
          <w:sz w:val="28"/>
          <w:szCs w:val="28"/>
          <w14:ligatures w14:val="none"/>
        </w:rPr>
        <w:t xml:space="preserve">Предлагаемые изменения направлены на устранение дисбаланса </w:t>
        <w:br/>
        <w:t xml:space="preserve">в регулировании сроков действия исключительных прав, возникающего </w:t>
        <w:br/>
        <w:t>в случаях, когда участие в боевых действиях объективно ограничивает возможность правообладателя полноценно осуществлять исключительное право, распоряжаться им и обеспечивать его защиту, а также снижает практическую возможность извлечения экономического эффекта из такого права в течение периода участия в боевых действиях.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360" w:before="0" w:after="20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kern w:val="0"/>
          <w:sz w:val="28"/>
          <w:szCs w:val="28"/>
          <w14:ligatures w14:val="none"/>
        </w:rPr>
        <w:t>Действующее гражданское законодательство уже содержит специальную модель учета военных обстоятельств при исчислении сроков исключительных прав. Так, пункт 1 статьи 1281 ГК РФ устанавливает общий срок действия исключительного права на произведение – в течение жизни автора и 70 лет, считая с 1 января года, следующего за годом смерти автора, а пункт 4 предусматривает специальное правило для случаев репрессии и посмертной реабилитации автора.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360" w:before="0" w:after="20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kern w:val="0"/>
          <w:sz w:val="28"/>
          <w:szCs w:val="28"/>
          <w14:ligatures w14:val="none"/>
        </w:rPr>
        <w:t>Непосредственно применительно к участию в боевых действиях ГК РФ уже закрепил специальную норму: пункт 5 статьи 1281 ГК РФ увеличивает срок действия исключительного права на четыре года, если автор работал во время Великой Отечественной войны или участвовал в ней.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360" w:before="0" w:after="20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kern w:val="0"/>
          <w:sz w:val="28"/>
          <w:szCs w:val="28"/>
          <w14:ligatures w14:val="none"/>
        </w:rPr>
        <w:t xml:space="preserve">Аналогичный подход реализован и в отношении смежных прав: статья 1318 ГК РФ определяет общий срок действия исключительного права </w:t>
        <w:br/>
        <w:t>на исполнение, а пункт 3 статьи 1318 ГК РФ продлевает этот срок на четыре года, если исполнитель работал во время Великой Отечественной войны или участвовал в ней.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360" w:before="0" w:after="20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kern w:val="0"/>
          <w:sz w:val="28"/>
          <w:szCs w:val="28"/>
          <w14:ligatures w14:val="none"/>
        </w:rPr>
        <w:t xml:space="preserve">Тем самым законодатель уже признал, что участие в боевых действиях, сопряженное с выполнением задач по защите Отечества, является юридически значимым обстоятельством, которое оправдывает специальное правило о сроках действия исключительных прав. 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360" w:before="0" w:after="20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kern w:val="0"/>
          <w:sz w:val="28"/>
          <w:szCs w:val="28"/>
          <w14:ligatures w14:val="none"/>
        </w:rPr>
        <w:t xml:space="preserve">Вместе с тем в современных условиях Российская Федерация сталкивается с иными вооруженными конфликтами и операциями, в том числе со специальной военной операцией. При этом действующее законодательство оперирует </w:t>
        <w:br/>
        <w:t>не оценочной категорией «участник СВО», а легальным статусом ветерана боевых действий, который закреплен Федеральным законом от 12 января 1995 г. № 5-ФЗ «О ветеранах» (далее – Федеральный закон № 5-ФЗ). В статье 1 Федерального закона № 5-ФЗ определены категории ветеранов, а статья 3 устанавливает, кто относится к ветеранам боевых действий.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360" w:before="0" w:after="20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kern w:val="0"/>
          <w:sz w:val="28"/>
          <w:szCs w:val="28"/>
          <w14:ligatures w14:val="none"/>
        </w:rPr>
        <w:t xml:space="preserve">Нормы указанного закона прямо включают в перечень ветеранов боевых действий ряд категории лиц, связанных со специальной военной операцией </w:t>
        <w:br/>
        <w:t xml:space="preserve">(в том числе выполнявших задачи в ходе СВО, а также в связи с отражением вооруженного вторжения и вооруженных провокации на границе </w:t>
        <w:br/>
        <w:t xml:space="preserve">и в прилегающих к районам СВО территориях, и лиц, поступивших </w:t>
        <w:br/>
        <w:t>в добровольческие формирования, содействующие выполнению задач в ходе СВО).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360" w:before="0" w:after="20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kern w:val="0"/>
          <w:sz w:val="28"/>
          <w:szCs w:val="28"/>
          <w14:ligatures w14:val="none"/>
        </w:rPr>
        <w:t>Одновременно законодатель исходит из того, что специальная военная операция – не единственный случай участия граждан России в боевых действиях: пункт 3 статьи 3 Федерального закона № 5-ФЗ прямо предусматривает, что перечень государств, городов, территорий и периодов ведения боевых действий с участием граждан России приводится в приложении к этому закону, а изменения в него вносятся федеральным законом.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360" w:before="0" w:after="20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kern w:val="0"/>
          <w:sz w:val="28"/>
          <w:szCs w:val="28"/>
          <w14:ligatures w14:val="none"/>
        </w:rPr>
        <w:t xml:space="preserve">Следовательно, правовая конструкция «ветеран боевых действий» охватывает как участников СВО, так и участников иных боевых действий, предусмотренных действующим законодательством, и тем самым обеспечивает 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360" w:before="0" w:after="20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kern w:val="0"/>
          <w:sz w:val="28"/>
          <w:szCs w:val="28"/>
          <w14:ligatures w14:val="none"/>
        </w:rPr>
        <w:t>Законопроектом предлагается дополнить статьи 1281 и 1318 ГК РФ положениями, предусматривающими увеличение сроков действия исключительных прав для автора и (или) исполнителя, являющихся ветеранами боевых действий, на срок участия такого лица в боевых действиях. Выбор именно статуса ветерана боевых действий обеспечивает юридическую определенность и проверяемость основания применения нормы, а также позволяет сделать отдельный содержательный акцент на СВО, не сводя регулирование только к ней: участие в СВО уже отражено в конструкции Федерального закона № 5-ФЗ через включение соответствующих категории лиц в статью 3, при том что тот же закон охватывает и иные случаи участия в боевых действиях, требующие аналогичного подхода.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360" w:before="0" w:after="20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kern w:val="0"/>
          <w:sz w:val="28"/>
          <w:szCs w:val="28"/>
          <w14:ligatures w14:val="none"/>
        </w:rPr>
        <w:t xml:space="preserve">Принципиально важно, чтобы предлагаемое увеличение срока было исчисляемым и сопоставимым с общей годовой моделью исчисления сроков действия исключительных прав в ГК РФ. В связи с этим в законопроекте целесообразно закрепить простое и однозначное правило пересчета: неполный год участия в боевых действиях учитывается как полный год. Такое решение делает норму понятной, исключает споры о том, как переводить фактическую продолжительность участия (дни, месяцы) в юридически значимую величину, </w:t>
        <w:br/>
      </w:r>
      <w:bookmarkStart w:id="0" w:name="_GoBack"/>
      <w:bookmarkEnd w:id="0"/>
      <w:r>
        <w:rPr>
          <w:rFonts w:cs="Times New Roman" w:ascii="Times New Roman" w:hAnsi="Times New Roman"/>
          <w:bCs/>
          <w:kern w:val="0"/>
          <w:sz w:val="28"/>
          <w:szCs w:val="28"/>
          <w14:ligatures w14:val="none"/>
        </w:rPr>
        <w:t>и обеспечивает достижение цели законопроекта – предоставление ветеранам боевых действий, в том числе участникам СВО, и их правопреемникам дополнительных правовых возможностей для реализации и защиты исключительных прав без подмены общего режима исключительных прав и без нарушения предсказуемости гражданского оборота.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360" w:before="0" w:after="200"/>
        <w:ind w:firstLine="709"/>
        <w:contextualSpacing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cs="Times New Roman" w:ascii="Times New Roman" w:hAnsi="Times New Roman"/>
          <w:bCs/>
          <w:kern w:val="0"/>
          <w:sz w:val="28"/>
          <w:szCs w:val="28"/>
          <w14:ligatures w14:val="none"/>
        </w:rPr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360" w:before="0" w:after="200"/>
        <w:ind w:firstLine="709"/>
        <w:contextualSpacing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cs="Times New Roman" w:ascii="Times New Roman" w:hAnsi="Times New Roman"/>
          <w:bCs/>
          <w:kern w:val="0"/>
          <w:sz w:val="28"/>
          <w:szCs w:val="28"/>
          <w14:ligatures w14:val="none"/>
        </w:rPr>
      </w:r>
    </w:p>
    <w:sectPr>
      <w:headerReference w:type="default" r:id="rId2"/>
      <w:type w:val="nextPage"/>
      <w:pgSz w:w="11906" w:h="16838"/>
      <w:pgMar w:left="1418" w:right="707" w:gutter="0" w:header="708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239323337"/>
    </w:sdtPr>
    <w:sdtContent>
      <w:p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cs="Times New Roman" w:ascii="Times New Roman" w:hAnsi="Times New Roman"/>
            <w:sz w:val="28"/>
            <w:szCs w:val="28"/>
          </w:rPr>
          <w:fldChar w:fldCharType="begin"/>
        </w:r>
        <w:r>
          <w:rPr>
            <w:sz w:val="28"/>
            <w:szCs w:val="28"/>
            <w:rFonts w:cs="Times New Roman" w:ascii="Times New Roman" w:hAnsi="Times New Roman"/>
          </w:rPr>
          <w:instrText xml:space="preserve"> PAGE </w:instrText>
        </w:r>
        <w:r>
          <w:rPr>
            <w:sz w:val="28"/>
            <w:szCs w:val="28"/>
            <w:rFonts w:cs="Times New Roman" w:ascii="Times New Roman" w:hAnsi="Times New Roman"/>
          </w:rPr>
          <w:fldChar w:fldCharType="separate"/>
        </w:r>
        <w:r>
          <w:rPr>
            <w:sz w:val="28"/>
            <w:szCs w:val="28"/>
            <w:rFonts w:cs="Times New Roman" w:ascii="Times New Roman" w:hAnsi="Times New Roman"/>
          </w:rPr>
          <w:t>3</w:t>
        </w:r>
        <w:r>
          <w:rPr>
            <w:sz w:val="28"/>
            <w:szCs w:val="28"/>
            <w:rFonts w:cs="Times New Roman"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725303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25303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2530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2530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2530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2530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2530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2530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2530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725303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725303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725303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725303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725303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725303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725303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725303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725303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Название Знак"/>
    <w:basedOn w:val="DefaultParagraphFont"/>
    <w:uiPriority w:val="10"/>
    <w:qFormat/>
    <w:rsid w:val="00725303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72530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72530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725303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725303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725303"/>
    <w:rPr>
      <w:b/>
      <w:bCs/>
      <w:smallCaps/>
      <w:color w:themeColor="accent1" w:themeShade="bf" w:val="2F5496"/>
      <w:spacing w:val="5"/>
    </w:rPr>
  </w:style>
  <w:style w:type="character" w:styleId="Style8" w:customStyle="1">
    <w:name w:val="Верхний колонтитул Знак"/>
    <w:basedOn w:val="DefaultParagraphFont"/>
    <w:uiPriority w:val="99"/>
    <w:qFormat/>
    <w:rsid w:val="00de551a"/>
    <w:rPr/>
  </w:style>
  <w:style w:type="character" w:styleId="Style9" w:customStyle="1">
    <w:name w:val="Нижний колонтитул Знак"/>
    <w:basedOn w:val="DefaultParagraphFont"/>
    <w:uiPriority w:val="99"/>
    <w:qFormat/>
    <w:rsid w:val="00de551a"/>
    <w:rPr/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6d1798"/>
    <w:rPr>
      <w:rFonts w:ascii="Tahoma" w:hAnsi="Tahoma" w:cs="Tahoma"/>
      <w:sz w:val="16"/>
      <w:szCs w:val="16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Normal"/>
    <w:link w:val="Style5"/>
    <w:uiPriority w:val="10"/>
    <w:qFormat/>
    <w:rsid w:val="00725303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725303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72530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725303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7253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de551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9"/>
    <w:uiPriority w:val="99"/>
    <w:unhideWhenUsed/>
    <w:rsid w:val="00de551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210c0e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ru-RU" w:eastAsia="en-US" w:bidi="ar-SA"/>
      <w14:ligatures w14:val="standardContextual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6d179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LibreOffice/7.6.7.2$Linux_X86_64 LibreOffice_project/60$Build-2</Application>
  <AppVersion>15.0000</AppVersion>
  <Pages>3</Pages>
  <Words>728</Words>
  <Characters>4785</Characters>
  <CharactersWithSpaces>5513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2026-01-29T13:05:00Z</dcterms:created>
  <dc:creator>Тимур Якупов</dc:creator>
  <dc:description/>
  <dc:language>ru-RU</dc:language>
  <cp:lastModifiedBy/>
  <cp:lastPrinted>2026-01-29T13:02:00Z</cp:lastPrinted>
  <dcterms:modified xsi:type="dcterms:W3CDTF">2026-02-02T12:04:19Z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