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D52" w:rsidRPr="002D7D52" w:rsidRDefault="00AD4439" w:rsidP="002D7D52">
      <w:pPr>
        <w:spacing w:line="360" w:lineRule="exact"/>
        <w:contextualSpacing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2D7D52">
        <w:rPr>
          <w:rFonts w:ascii="Times New Roman" w:eastAsia="Calibri" w:hAnsi="Times New Roman"/>
          <w:b/>
          <w:szCs w:val="28"/>
          <w:lang w:eastAsia="en-US"/>
        </w:rPr>
        <w:t>ПОЯСНИТЕЛЬНАЯ ЗАПИСКА</w:t>
      </w:r>
    </w:p>
    <w:p w:rsidR="002D7D52" w:rsidRPr="002D7D52" w:rsidRDefault="002D7D52" w:rsidP="002D7D52">
      <w:pPr>
        <w:spacing w:line="360" w:lineRule="exact"/>
        <w:contextualSpacing/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2D7D52" w:rsidRPr="002D7D52" w:rsidRDefault="00AD4439" w:rsidP="002D7D52">
      <w:pPr>
        <w:spacing w:line="360" w:lineRule="exact"/>
        <w:contextualSpacing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2D7D52">
        <w:rPr>
          <w:rFonts w:ascii="Times New Roman" w:eastAsia="Calibri" w:hAnsi="Times New Roman"/>
          <w:b/>
          <w:szCs w:val="28"/>
          <w:lang w:eastAsia="en-US"/>
        </w:rPr>
        <w:t>к проекту федерального закона "О внесении изменений в статью 5 Федерального закона "Об аудиторской деятельности"</w:t>
      </w:r>
    </w:p>
    <w:p w:rsidR="002D7D52" w:rsidRPr="002D7D52" w:rsidRDefault="002D7D52" w:rsidP="002D7D52">
      <w:pPr>
        <w:spacing w:line="360" w:lineRule="exact"/>
        <w:contextualSpacing/>
        <w:jc w:val="center"/>
        <w:rPr>
          <w:rFonts w:ascii="Times New Roman" w:eastAsia="Calibri" w:hAnsi="Times New Roman"/>
          <w:szCs w:val="28"/>
          <w:lang w:eastAsia="en-US"/>
        </w:rPr>
      </w:pP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 xml:space="preserve">Проект федерального закона </w:t>
      </w:r>
      <w:r w:rsidRPr="00082F7D">
        <w:rPr>
          <w:rFonts w:ascii="Times New Roman" w:hAnsi="Times New Roman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О внесении изменений в статью 5 Федерального закона </w:t>
      </w:r>
      <w:r w:rsidRPr="00082F7D">
        <w:rPr>
          <w:rFonts w:ascii="Times New Roman" w:hAnsi="Times New Roman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>Об аудиторской деятельности</w:t>
      </w:r>
      <w:r w:rsidRPr="00082F7D">
        <w:rPr>
          <w:rFonts w:ascii="Times New Roman" w:hAnsi="Times New Roman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(далее - законопроект) разработан по результатам анализа практики применения положений Федерального закона "Об аудиторской деятельности" (далее - Федеральный закон) о проведении обязательного аудита бухгалтерской (финансовой) отчетности личных фондов.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82F7D">
        <w:rPr>
          <w:rFonts w:ascii="Times New Roman" w:eastAsia="Calibri" w:hAnsi="Times New Roman"/>
          <w:szCs w:val="28"/>
          <w:lang w:eastAsia="en-US"/>
        </w:rPr>
        <w:t xml:space="preserve">В соответствии с пунктом 3 части 1 статьи 5 Федерального закона бухгалтерская (финансовая) отчетность организаций, имеющих организационно-правовую форму фонда (за исключением государственных внебюджетных фондов, специализированной организации управления целевым капиталом и фонда, имеющего статус международного фонда в соответствии с Федеральным </w:t>
      </w:r>
      <w:hyperlink r:id="rId8" w:history="1">
        <w:r w:rsidRPr="00082F7D">
          <w:rPr>
            <w:rFonts w:ascii="Times New Roman" w:eastAsia="Calibri" w:hAnsi="Times New Roman"/>
            <w:szCs w:val="28"/>
            <w:lang w:eastAsia="en-US"/>
          </w:rPr>
          <w:t>законом</w:t>
        </w:r>
      </w:hyperlink>
      <w:r w:rsidRPr="00082F7D">
        <w:rPr>
          <w:rFonts w:ascii="Times New Roman" w:eastAsia="Calibri" w:hAnsi="Times New Roman"/>
          <w:szCs w:val="28"/>
          <w:lang w:eastAsia="en-US"/>
        </w:rPr>
        <w:t xml:space="preserve"> "О международных компаниях и международных фондах"), в случае, если поступление имущества, в том числе денежных средств, за год, непосредственно предшествовавший</w:t>
      </w:r>
      <w:proofErr w:type="gramEnd"/>
      <w:r w:rsidRPr="00082F7D">
        <w:rPr>
          <w:rFonts w:ascii="Times New Roman" w:eastAsia="Calibri" w:hAnsi="Times New Roman"/>
          <w:szCs w:val="28"/>
          <w:lang w:eastAsia="en-US"/>
        </w:rPr>
        <w:t xml:space="preserve"> отчетному году, превышает 3 миллиона рублей</w:t>
      </w:r>
      <w:r w:rsidR="00504266">
        <w:rPr>
          <w:rFonts w:ascii="Times New Roman" w:eastAsia="Calibri" w:hAnsi="Times New Roman"/>
          <w:szCs w:val="28"/>
          <w:lang w:eastAsia="en-US"/>
        </w:rPr>
        <w:t>,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подлежит обязательному аудиту. 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 xml:space="preserve">Однако проведенный анализ показал, что обязательный аудит бухгалтерской (финансовой) отчетности является излишней обязанностью для личных фондов, в том числе международных личных фондов, возложенной на них федеральным законодательством. 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>Характер деятельности личных фондов, в том числе международных личных фондов</w:t>
      </w:r>
      <w:r w:rsidR="00504266">
        <w:rPr>
          <w:rFonts w:ascii="Times New Roman" w:eastAsia="Calibri" w:hAnsi="Times New Roman"/>
          <w:szCs w:val="28"/>
          <w:lang w:eastAsia="en-US"/>
        </w:rPr>
        <w:t>,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не требует открытости их бухгалтерской (финансовой) отчетности, обеспечиваемой через процедуры ее обязательного аудита. </w:t>
      </w:r>
      <w:r w:rsidRPr="00082F7D">
        <w:rPr>
          <w:rFonts w:ascii="Times New Roman" w:eastAsia="Calibri" w:hAnsi="Times New Roman"/>
          <w:szCs w:val="28"/>
          <w:lang w:eastAsia="en-US"/>
        </w:rPr>
        <w:br/>
        <w:t>Такая отчетность личных фондов, в том числе международных личных фондов</w:t>
      </w:r>
      <w:r w:rsidR="00504266">
        <w:rPr>
          <w:rFonts w:ascii="Times New Roman" w:eastAsia="Calibri" w:hAnsi="Times New Roman"/>
          <w:szCs w:val="28"/>
          <w:lang w:eastAsia="en-US"/>
        </w:rPr>
        <w:t>,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не представляет интереса для широкого круга субъектов гражданского оборота.</w:t>
      </w:r>
    </w:p>
    <w:p w:rsidR="00082F7D" w:rsidRPr="00082F7D" w:rsidRDefault="00876062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Н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еобходимо </w:t>
      </w:r>
      <w:r>
        <w:rPr>
          <w:rFonts w:ascii="Times New Roman" w:eastAsia="Calibri" w:hAnsi="Times New Roman"/>
          <w:szCs w:val="28"/>
          <w:lang w:eastAsia="en-US"/>
        </w:rPr>
        <w:t xml:space="preserve">также 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>отметить, что гражданское законодательство, устанавливающее регулирование в сфере коммерческой тайны, государственной регистрации юридических лиц, определяет меры правовой охраны информации о деятельности личного фонда, в том числе международного личного фонда</w:t>
      </w:r>
      <w:r w:rsidR="00504266">
        <w:rPr>
          <w:rFonts w:ascii="Times New Roman" w:eastAsia="Calibri" w:hAnsi="Times New Roman"/>
          <w:szCs w:val="28"/>
          <w:lang w:eastAsia="en-US"/>
        </w:rPr>
        <w:t>,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и экономических (финансовых) результатах деятельности личного фонда, в том числе международного личного фонда.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>Соответствующие меры правовой охраны не позволяют аудиторам в полной мере выражать в установленной форме мнение о достоверности бухгалтерской (финансовой) отчетности личных фондов, в том числе международных личных фондов.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lastRenderedPageBreak/>
        <w:t>Возмездный характер аудиторских услуг при проведении обязательного аудита бухгалтерской (финансовой) отчетности создает финансовое обременение имущества и доходов личных фондов, в том числе международных личных фондов.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82F7D">
        <w:rPr>
          <w:rFonts w:ascii="Times New Roman" w:eastAsia="Calibri" w:hAnsi="Times New Roman"/>
          <w:szCs w:val="28"/>
          <w:lang w:eastAsia="en-US"/>
        </w:rPr>
        <w:t>В связи с этим</w:t>
      </w:r>
      <w:r w:rsidR="00C37266">
        <w:rPr>
          <w:rFonts w:ascii="Times New Roman" w:eastAsia="Calibri" w:hAnsi="Times New Roman"/>
          <w:szCs w:val="28"/>
          <w:lang w:eastAsia="en-US"/>
        </w:rPr>
        <w:t>,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законопроектом предусматривается отмена требований о проведении обязательного аудита бухгалтерской (финансовой) отчетности личных фондов, в том числе международных личных фондов</w:t>
      </w:r>
      <w:r w:rsidR="00504266">
        <w:rPr>
          <w:rFonts w:ascii="Times New Roman" w:eastAsia="Calibri" w:hAnsi="Times New Roman"/>
          <w:szCs w:val="28"/>
          <w:lang w:eastAsia="en-US"/>
        </w:rPr>
        <w:t>,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с сохранением такой обязанности в отношении аудита бухгалтерской (финансовой) отчетности общественно полезных фондов в случае, если поступление имущества, в том числе денежных средств, за год, непосредственно предшествовавший отчетному году, превышает 3 миллиона рублей.</w:t>
      </w:r>
      <w:proofErr w:type="gramEnd"/>
      <w:r w:rsidRPr="00082F7D">
        <w:rPr>
          <w:rFonts w:ascii="Times New Roman" w:eastAsia="Calibri" w:hAnsi="Times New Roman"/>
          <w:szCs w:val="28"/>
          <w:lang w:eastAsia="en-US"/>
        </w:rPr>
        <w:t xml:space="preserve"> В соответствии с частью 1</w:t>
      </w:r>
      <w:r w:rsidRPr="00082F7D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статьи 5 Федерального закона обязательн</w:t>
      </w:r>
      <w:r w:rsidR="00876062">
        <w:rPr>
          <w:rFonts w:ascii="Times New Roman" w:eastAsia="Calibri" w:hAnsi="Times New Roman"/>
          <w:szCs w:val="28"/>
          <w:lang w:eastAsia="en-US"/>
        </w:rPr>
        <w:t>ый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аудит бухгалтерской (финансовой) отчетности международных общественно полезных фондов </w:t>
      </w:r>
      <w:r w:rsidR="00876062">
        <w:rPr>
          <w:rFonts w:ascii="Times New Roman" w:eastAsia="Calibri" w:hAnsi="Times New Roman"/>
          <w:szCs w:val="28"/>
          <w:lang w:eastAsia="en-US"/>
        </w:rPr>
        <w:t xml:space="preserve">будет проводиться при условиях, предусмотренных </w:t>
      </w:r>
      <w:r w:rsidRPr="00082F7D">
        <w:rPr>
          <w:rFonts w:ascii="Times New Roman" w:eastAsia="Calibri" w:hAnsi="Times New Roman"/>
          <w:szCs w:val="28"/>
          <w:lang w:eastAsia="en-US"/>
        </w:rPr>
        <w:t>пунктом 4 части 1 статьи 5 Федерального закона.</w:t>
      </w:r>
    </w:p>
    <w:p w:rsidR="00082F7D" w:rsidRPr="00082F7D" w:rsidRDefault="00082F7D" w:rsidP="00082F7D">
      <w:pPr>
        <w:spacing w:line="360" w:lineRule="exact"/>
        <w:ind w:firstLine="540"/>
        <w:contextualSpacing/>
        <w:rPr>
          <w:rFonts w:ascii="Times New Roman" w:hAnsi="Times New Roman"/>
          <w:szCs w:val="28"/>
        </w:rPr>
      </w:pPr>
      <w:r w:rsidRPr="00082F7D">
        <w:rPr>
          <w:rFonts w:ascii="Times New Roman" w:hAnsi="Times New Roman"/>
          <w:szCs w:val="28"/>
        </w:rPr>
        <w:t>Отмена требования об обязательном аудите бухгалтерской (финансовой) отчетности личных фондов, в том числе международных личных фондов</w:t>
      </w:r>
      <w:r w:rsidR="00504266">
        <w:rPr>
          <w:rFonts w:ascii="Times New Roman" w:hAnsi="Times New Roman"/>
          <w:szCs w:val="28"/>
        </w:rPr>
        <w:t>,</w:t>
      </w:r>
      <w:r w:rsidRPr="00082F7D">
        <w:rPr>
          <w:rFonts w:ascii="Times New Roman" w:hAnsi="Times New Roman"/>
          <w:szCs w:val="28"/>
        </w:rPr>
        <w:t xml:space="preserve"> </w:t>
      </w:r>
      <w:proofErr w:type="gramStart"/>
      <w:r w:rsidRPr="00082F7D">
        <w:rPr>
          <w:rFonts w:ascii="Times New Roman" w:hAnsi="Times New Roman"/>
          <w:szCs w:val="28"/>
        </w:rPr>
        <w:t>предусматривается</w:t>
      </w:r>
      <w:proofErr w:type="gramEnd"/>
      <w:r w:rsidRPr="00082F7D">
        <w:rPr>
          <w:rFonts w:ascii="Times New Roman" w:hAnsi="Times New Roman"/>
          <w:szCs w:val="28"/>
        </w:rPr>
        <w:t xml:space="preserve"> начиная с бухгалтерской (финансовой) отчетности личных фондов, в том числе международных личных фондов</w:t>
      </w:r>
      <w:r w:rsidR="006D7B13">
        <w:rPr>
          <w:rFonts w:ascii="Times New Roman" w:hAnsi="Times New Roman"/>
          <w:szCs w:val="28"/>
        </w:rPr>
        <w:t>,</w:t>
      </w:r>
      <w:r w:rsidRPr="00082F7D">
        <w:rPr>
          <w:rFonts w:ascii="Times New Roman" w:hAnsi="Times New Roman"/>
          <w:szCs w:val="28"/>
        </w:rPr>
        <w:t xml:space="preserve"> за 202</w:t>
      </w:r>
      <w:r w:rsidR="000A7E16">
        <w:rPr>
          <w:rFonts w:ascii="Times New Roman" w:hAnsi="Times New Roman"/>
          <w:szCs w:val="28"/>
        </w:rPr>
        <w:t>6</w:t>
      </w:r>
      <w:r w:rsidRPr="00082F7D">
        <w:rPr>
          <w:rFonts w:ascii="Times New Roman" w:hAnsi="Times New Roman"/>
          <w:szCs w:val="28"/>
        </w:rPr>
        <w:t xml:space="preserve"> год.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>Предусмотренные законопроектом изменения не приведут к каким-либо негативным последствиям для обеспечения прозрачности деятельности личных фондов, в том числе международных личных фондо</w:t>
      </w:r>
      <w:r w:rsidR="00876062">
        <w:rPr>
          <w:rFonts w:ascii="Times New Roman" w:eastAsia="Calibri" w:hAnsi="Times New Roman"/>
          <w:szCs w:val="28"/>
          <w:lang w:eastAsia="en-US"/>
        </w:rPr>
        <w:t>в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, полноты и непрерывности государственного контроля (надзора) их деятельности. 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>В соответствии с Гражданским кодексом Российской Федерации (часть 6 статьи 123</w:t>
      </w:r>
      <w:r w:rsidRPr="00082F7D">
        <w:rPr>
          <w:rFonts w:ascii="Times New Roman" w:eastAsia="Calibri" w:hAnsi="Times New Roman"/>
          <w:szCs w:val="28"/>
          <w:vertAlign w:val="superscript"/>
          <w:lang w:eastAsia="en-US"/>
        </w:rPr>
        <w:t>20-7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), Федеральным законом 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>О международных компаниях и международных фондах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(часть 7 статьи 12</w:t>
      </w:r>
      <w:r w:rsidRPr="00082F7D">
        <w:rPr>
          <w:rFonts w:ascii="Times New Roman" w:eastAsia="Calibri" w:hAnsi="Times New Roman"/>
          <w:szCs w:val="28"/>
          <w:vertAlign w:val="superscript"/>
          <w:lang w:eastAsia="en-US"/>
        </w:rPr>
        <w:t>15</w:t>
      </w:r>
      <w:r w:rsidRPr="00082F7D">
        <w:rPr>
          <w:rFonts w:ascii="Times New Roman" w:eastAsia="Calibri" w:hAnsi="Times New Roman"/>
          <w:szCs w:val="28"/>
          <w:lang w:eastAsia="en-US"/>
        </w:rPr>
        <w:t>, стать</w:t>
      </w:r>
      <w:r w:rsidR="00C86D5A">
        <w:rPr>
          <w:rFonts w:ascii="Times New Roman" w:eastAsia="Calibri" w:hAnsi="Times New Roman"/>
          <w:szCs w:val="28"/>
          <w:lang w:eastAsia="en-US"/>
        </w:rPr>
        <w:t>я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12</w:t>
      </w:r>
      <w:r w:rsidRPr="00082F7D">
        <w:rPr>
          <w:rFonts w:ascii="Times New Roman" w:eastAsia="Calibri" w:hAnsi="Times New Roman"/>
          <w:szCs w:val="28"/>
          <w:vertAlign w:val="superscript"/>
          <w:lang w:eastAsia="en-US"/>
        </w:rPr>
        <w:t>23</w:t>
      </w:r>
      <w:r w:rsidRPr="00082F7D">
        <w:rPr>
          <w:rFonts w:ascii="Times New Roman" w:eastAsia="Calibri" w:hAnsi="Times New Roman"/>
          <w:szCs w:val="28"/>
          <w:lang w:eastAsia="en-US"/>
        </w:rPr>
        <w:t>) в личном фонде проводится аудит его деятельности по основаниям, предусмотренным условиями управления личным фондом, а также по требованию выгодоприобретателя личного фонда; в отношении деятельности международных личных фонд</w:t>
      </w:r>
      <w:r w:rsidR="00504266">
        <w:rPr>
          <w:rFonts w:ascii="Times New Roman" w:eastAsia="Calibri" w:hAnsi="Times New Roman"/>
          <w:szCs w:val="28"/>
          <w:lang w:eastAsia="en-US"/>
        </w:rPr>
        <w:t>ов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также проводятся мероприятия по аудиту их деятельности, а также мероприятия по </w:t>
      </w:r>
      <w:r w:rsidRPr="00082F7D">
        <w:rPr>
          <w:rFonts w:ascii="Times New Roman" w:eastAsia="Calibri" w:hAnsi="Times New Roman"/>
          <w:szCs w:val="22"/>
          <w:lang w:eastAsia="en-US"/>
        </w:rPr>
        <w:t xml:space="preserve">составлению и раскрытию ежегодного отчета о результатах деятельности международного личного фонда, </w:t>
      </w:r>
      <w:proofErr w:type="gramStart"/>
      <w:r w:rsidRPr="00082F7D">
        <w:rPr>
          <w:rFonts w:ascii="Times New Roman" w:eastAsia="Calibri" w:hAnsi="Times New Roman"/>
          <w:szCs w:val="22"/>
          <w:lang w:eastAsia="en-US"/>
        </w:rPr>
        <w:t>контроля за</w:t>
      </w:r>
      <w:proofErr w:type="gramEnd"/>
      <w:r w:rsidRPr="00082F7D">
        <w:rPr>
          <w:rFonts w:ascii="Times New Roman" w:eastAsia="Calibri" w:hAnsi="Times New Roman"/>
          <w:szCs w:val="22"/>
          <w:lang w:eastAsia="en-US"/>
        </w:rPr>
        <w:t xml:space="preserve"> его деятельностью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.                     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82F7D">
        <w:rPr>
          <w:rFonts w:ascii="Times New Roman" w:eastAsia="Calibri" w:hAnsi="Times New Roman"/>
          <w:szCs w:val="28"/>
          <w:lang w:eastAsia="en-US"/>
        </w:rPr>
        <w:t xml:space="preserve">Механизмы осуществления налогового контроля, контроля (надзора)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прокурорского надзора имеют собственные формы и методы получения информации о деятельности подконтрольных </w:t>
      </w:r>
      <w:r w:rsidR="001E329D">
        <w:rPr>
          <w:rFonts w:ascii="Times New Roman" w:eastAsia="Calibri" w:hAnsi="Times New Roman"/>
          <w:szCs w:val="28"/>
          <w:lang w:eastAsia="en-US"/>
        </w:rPr>
        <w:t xml:space="preserve">(поднадзорных) 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юридических лиц, </w:t>
      </w:r>
      <w:r w:rsidRPr="00082F7D">
        <w:rPr>
          <w:rFonts w:ascii="Times New Roman" w:eastAsia="Calibri" w:hAnsi="Times New Roman"/>
          <w:szCs w:val="28"/>
          <w:lang w:eastAsia="en-US"/>
        </w:rPr>
        <w:lastRenderedPageBreak/>
        <w:t xml:space="preserve">не основанные на результатах аудита бухгалтерской (финансовой) отчетности (Налоговый кодекс Российской Федерации, Федеральный закон </w:t>
      </w:r>
      <w:r w:rsidR="001E329D">
        <w:rPr>
          <w:rFonts w:ascii="Times New Roman" w:eastAsia="Calibri" w:hAnsi="Times New Roman"/>
          <w:szCs w:val="28"/>
          <w:lang w:eastAsia="en-US"/>
        </w:rPr>
        <w:t xml:space="preserve">                                    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>О противодействии легализации (отмыванию) доходов, полученных</w:t>
      </w:r>
      <w:proofErr w:type="gramEnd"/>
      <w:r w:rsidRPr="00082F7D">
        <w:rPr>
          <w:rFonts w:ascii="Times New Roman" w:eastAsia="Calibri" w:hAnsi="Times New Roman"/>
          <w:szCs w:val="28"/>
          <w:lang w:eastAsia="en-US"/>
        </w:rPr>
        <w:t xml:space="preserve"> преступным путем, и финансированию терроризма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, Федеральный закон </w:t>
      </w:r>
      <w:r w:rsidR="001E329D">
        <w:rPr>
          <w:rFonts w:ascii="Times New Roman" w:eastAsia="Calibri" w:hAnsi="Times New Roman"/>
          <w:szCs w:val="28"/>
          <w:lang w:eastAsia="en-US"/>
        </w:rPr>
        <w:t xml:space="preserve">                       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>О прокуратуре Российской Федерации</w:t>
      </w:r>
      <w:r w:rsidR="00C37266" w:rsidRPr="00082F7D">
        <w:rPr>
          <w:rFonts w:ascii="Times New Roman" w:eastAsia="Calibri" w:hAnsi="Times New Roman"/>
          <w:szCs w:val="28"/>
          <w:lang w:eastAsia="en-US"/>
        </w:rPr>
        <w:t>"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). </w:t>
      </w:r>
    </w:p>
    <w:p w:rsidR="00082F7D" w:rsidRPr="00082F7D" w:rsidRDefault="00082F7D" w:rsidP="00C37266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82F7D">
        <w:rPr>
          <w:rFonts w:ascii="Times New Roman" w:eastAsia="Calibri" w:hAnsi="Times New Roman"/>
          <w:szCs w:val="28"/>
          <w:lang w:eastAsia="en-US"/>
        </w:rPr>
        <w:t>Государственный внебюджетный фонд как организационно-правовая форма юридического лица является одним из типов государственного учреждения (пункт 2 статьи 9</w:t>
      </w:r>
      <w:r w:rsidRPr="00082F7D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Федерального закона "О некоммерческих организациях", часть 1 статьи 2 Федерального закона "О Фонде пенсионного и социального страхования Российской Федерации", пункт 3 У</w:t>
      </w:r>
      <w:r w:rsidRPr="00082F7D">
        <w:rPr>
          <w:rFonts w:ascii="Times New Roman" w:hAnsi="Times New Roman"/>
          <w:szCs w:val="28"/>
        </w:rPr>
        <w:t>става Федерального фонда обязательного медицинского страхования, утвержденного постановлением Правительства Российской Федерации от 29 июля 1998 г. № 857                                    "Об утверждении устава Федерального</w:t>
      </w:r>
      <w:proofErr w:type="gramEnd"/>
      <w:r w:rsidRPr="00082F7D">
        <w:rPr>
          <w:rFonts w:ascii="Times New Roman" w:hAnsi="Times New Roman"/>
          <w:szCs w:val="28"/>
        </w:rPr>
        <w:t xml:space="preserve"> фонда обязательного медицинского страхования"</w:t>
      </w:r>
      <w:r w:rsidR="00C37266">
        <w:rPr>
          <w:rFonts w:ascii="Times New Roman" w:eastAsia="Calibri" w:hAnsi="Times New Roman"/>
          <w:szCs w:val="28"/>
          <w:lang w:eastAsia="en-US"/>
        </w:rPr>
        <w:t xml:space="preserve">). 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Следовательно, </w:t>
      </w:r>
      <w:r w:rsidR="00876062">
        <w:rPr>
          <w:rFonts w:ascii="Times New Roman" w:eastAsia="Calibri" w:hAnsi="Times New Roman"/>
          <w:szCs w:val="28"/>
          <w:lang w:eastAsia="en-US"/>
        </w:rPr>
        <w:t>указание на</w:t>
      </w:r>
      <w:r w:rsidR="006251D6">
        <w:rPr>
          <w:rFonts w:ascii="Times New Roman" w:hAnsi="Times New Roman"/>
          <w:szCs w:val="28"/>
        </w:rPr>
        <w:t xml:space="preserve"> </w:t>
      </w:r>
      <w:r w:rsidR="00A0095B">
        <w:rPr>
          <w:rFonts w:ascii="Times New Roman" w:eastAsia="Calibri" w:hAnsi="Times New Roman"/>
          <w:szCs w:val="28"/>
          <w:lang w:eastAsia="en-US"/>
        </w:rPr>
        <w:t>государственн</w:t>
      </w:r>
      <w:r w:rsidR="00876062">
        <w:rPr>
          <w:rFonts w:ascii="Times New Roman" w:eastAsia="Calibri" w:hAnsi="Times New Roman"/>
          <w:szCs w:val="28"/>
          <w:lang w:eastAsia="en-US"/>
        </w:rPr>
        <w:t>ый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внебюджетн</w:t>
      </w:r>
      <w:r w:rsidR="00876062">
        <w:rPr>
          <w:rFonts w:ascii="Times New Roman" w:eastAsia="Calibri" w:hAnsi="Times New Roman"/>
          <w:szCs w:val="28"/>
          <w:lang w:eastAsia="en-US"/>
        </w:rPr>
        <w:t>ый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фонд</w:t>
      </w:r>
      <w:r w:rsidR="00A0095B">
        <w:rPr>
          <w:rFonts w:ascii="Times New Roman" w:eastAsia="Calibri" w:hAnsi="Times New Roman"/>
          <w:szCs w:val="28"/>
          <w:lang w:eastAsia="en-US"/>
        </w:rPr>
        <w:t xml:space="preserve"> </w:t>
      </w:r>
      <w:r w:rsidR="006251D6">
        <w:rPr>
          <w:rFonts w:ascii="Times New Roman" w:hAnsi="Times New Roman"/>
          <w:szCs w:val="28"/>
        </w:rPr>
        <w:t xml:space="preserve">в </w:t>
      </w:r>
      <w:r w:rsidR="00A0095B">
        <w:rPr>
          <w:rFonts w:ascii="Times New Roman" w:hAnsi="Times New Roman"/>
          <w:szCs w:val="28"/>
        </w:rPr>
        <w:t xml:space="preserve">предусмотренном в пункте 3 части 1 статьи 5 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>Федеральн</w:t>
      </w:r>
      <w:r w:rsidR="00A0095B">
        <w:rPr>
          <w:rFonts w:ascii="Times New Roman" w:eastAsia="Calibri" w:hAnsi="Times New Roman"/>
          <w:szCs w:val="28"/>
          <w:lang w:eastAsia="en-US"/>
        </w:rPr>
        <w:t>ого закона</w:t>
      </w:r>
      <w:r w:rsidR="00A0095B">
        <w:rPr>
          <w:rFonts w:ascii="Times New Roman" w:hAnsi="Times New Roman"/>
          <w:szCs w:val="28"/>
        </w:rPr>
        <w:t xml:space="preserve"> </w:t>
      </w:r>
      <w:r w:rsidR="006251D6">
        <w:rPr>
          <w:rFonts w:ascii="Times New Roman" w:hAnsi="Times New Roman"/>
          <w:szCs w:val="28"/>
        </w:rPr>
        <w:t xml:space="preserve">перечне организаций, </w:t>
      </w:r>
      <w:r w:rsidR="00876062">
        <w:rPr>
          <w:rFonts w:ascii="Times New Roman" w:hAnsi="Times New Roman"/>
          <w:szCs w:val="28"/>
        </w:rPr>
        <w:t>имеющих</w:t>
      </w:r>
      <w:r w:rsidR="00A0095B">
        <w:rPr>
          <w:rFonts w:ascii="Times New Roman" w:hAnsi="Times New Roman"/>
          <w:szCs w:val="28"/>
        </w:rPr>
        <w:t xml:space="preserve"> 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>организационно-правов</w:t>
      </w:r>
      <w:r w:rsidR="00876062">
        <w:rPr>
          <w:rFonts w:ascii="Times New Roman" w:eastAsia="Calibri" w:hAnsi="Times New Roman"/>
          <w:szCs w:val="28"/>
          <w:lang w:eastAsia="en-US"/>
        </w:rPr>
        <w:t>ую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форм</w:t>
      </w:r>
      <w:r w:rsidR="00876062">
        <w:rPr>
          <w:rFonts w:ascii="Times New Roman" w:eastAsia="Calibri" w:hAnsi="Times New Roman"/>
          <w:szCs w:val="28"/>
          <w:lang w:eastAsia="en-US"/>
        </w:rPr>
        <w:t>у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общественно полезн</w:t>
      </w:r>
      <w:r w:rsidR="00876062">
        <w:rPr>
          <w:rFonts w:ascii="Times New Roman" w:eastAsia="Calibri" w:hAnsi="Times New Roman"/>
          <w:szCs w:val="28"/>
          <w:lang w:eastAsia="en-US"/>
        </w:rPr>
        <w:t>ого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</w:t>
      </w:r>
      <w:r w:rsidR="00A0095B">
        <w:rPr>
          <w:rFonts w:ascii="Times New Roman" w:hAnsi="Times New Roman"/>
          <w:szCs w:val="28"/>
        </w:rPr>
        <w:t>фонд</w:t>
      </w:r>
      <w:r w:rsidR="00876062">
        <w:rPr>
          <w:rFonts w:ascii="Times New Roman" w:hAnsi="Times New Roman"/>
          <w:szCs w:val="28"/>
        </w:rPr>
        <w:t>а</w:t>
      </w:r>
      <w:r w:rsidR="00A0095B">
        <w:rPr>
          <w:rFonts w:ascii="Times New Roman" w:hAnsi="Times New Roman"/>
          <w:szCs w:val="28"/>
        </w:rPr>
        <w:t xml:space="preserve">, </w:t>
      </w:r>
      <w:r w:rsidR="000A7E16">
        <w:rPr>
          <w:rFonts w:ascii="Times New Roman" w:hAnsi="Times New Roman"/>
        </w:rPr>
        <w:t>некорректно</w:t>
      </w:r>
      <w:r w:rsidRPr="00082F7D">
        <w:rPr>
          <w:rFonts w:ascii="Times New Roman" w:hAnsi="Times New Roman"/>
        </w:rPr>
        <w:t>.</w:t>
      </w:r>
    </w:p>
    <w:p w:rsidR="00082F7D" w:rsidRPr="00082F7D" w:rsidRDefault="00876062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Cs w:val="28"/>
          <w:lang w:eastAsia="en-US"/>
        </w:rPr>
        <w:t xml:space="preserve">С учетом того, что в </w:t>
      </w:r>
      <w:r w:rsidR="00A0095B">
        <w:rPr>
          <w:rFonts w:ascii="Times New Roman" w:eastAsia="Calibri" w:hAnsi="Times New Roman"/>
          <w:szCs w:val="28"/>
          <w:lang w:eastAsia="en-US"/>
        </w:rPr>
        <w:t xml:space="preserve">предусмотренном в 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>пункт</w:t>
      </w:r>
      <w:r w:rsidR="00A0095B">
        <w:rPr>
          <w:rFonts w:ascii="Times New Roman" w:eastAsia="Calibri" w:hAnsi="Times New Roman"/>
          <w:szCs w:val="28"/>
          <w:lang w:eastAsia="en-US"/>
        </w:rPr>
        <w:t>е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4 части 1 статьи 5 Федерального закона </w:t>
      </w:r>
      <w:r w:rsidR="00A0095B">
        <w:rPr>
          <w:rFonts w:ascii="Times New Roman" w:eastAsia="Calibri" w:hAnsi="Times New Roman"/>
          <w:szCs w:val="28"/>
          <w:lang w:eastAsia="en-US"/>
        </w:rPr>
        <w:t xml:space="preserve">перечне </w:t>
      </w:r>
      <w:r>
        <w:rPr>
          <w:rFonts w:ascii="Times New Roman" w:eastAsia="Calibri" w:hAnsi="Times New Roman"/>
          <w:szCs w:val="28"/>
          <w:lang w:eastAsia="en-US"/>
        </w:rPr>
        <w:t xml:space="preserve">организаций, освобожденных от проведения </w:t>
      </w:r>
      <w:r w:rsidR="00A0095B">
        <w:rPr>
          <w:rFonts w:ascii="Times New Roman" w:hAnsi="Times New Roman"/>
        </w:rPr>
        <w:t xml:space="preserve"> обязательного аудита</w:t>
      </w:r>
      <w:r>
        <w:rPr>
          <w:rFonts w:ascii="Times New Roman" w:hAnsi="Times New Roman"/>
        </w:rPr>
        <w:t>,</w:t>
      </w:r>
      <w:r w:rsidR="00A0095B" w:rsidRPr="00082F7D">
        <w:rPr>
          <w:rFonts w:ascii="Times New Roman" w:eastAsia="Calibri" w:hAnsi="Times New Roman"/>
          <w:szCs w:val="28"/>
          <w:lang w:eastAsia="en-US"/>
        </w:rPr>
        <w:t xml:space="preserve"> </w:t>
      </w:r>
      <w:r w:rsidR="00A0095B">
        <w:rPr>
          <w:rFonts w:ascii="Times New Roman" w:eastAsia="Calibri" w:hAnsi="Times New Roman"/>
          <w:szCs w:val="28"/>
          <w:lang w:eastAsia="en-US"/>
        </w:rPr>
        <w:t xml:space="preserve">указаны </w:t>
      </w:r>
      <w:r>
        <w:rPr>
          <w:rFonts w:ascii="Times New Roman" w:eastAsia="Calibri" w:hAnsi="Times New Roman"/>
          <w:szCs w:val="28"/>
          <w:lang w:eastAsia="en-US"/>
        </w:rPr>
        <w:t xml:space="preserve">государственные учреждения, </w:t>
      </w:r>
      <w:r w:rsidR="00C37266">
        <w:rPr>
          <w:rFonts w:ascii="Times New Roman" w:eastAsia="Calibri" w:hAnsi="Times New Roman"/>
          <w:szCs w:val="28"/>
          <w:lang w:eastAsia="en-US"/>
        </w:rPr>
        <w:t>законопроектом</w:t>
      </w:r>
      <w:r>
        <w:rPr>
          <w:rFonts w:ascii="Times New Roman" w:eastAsia="Calibri" w:hAnsi="Times New Roman"/>
          <w:szCs w:val="28"/>
          <w:lang w:eastAsia="en-US"/>
        </w:rPr>
        <w:t xml:space="preserve"> предусматривается дополнение этого перечня государственными внебюджетными фондами, являющимися одним из типов государственного учреждения.</w:t>
      </w:r>
      <w:proofErr w:type="gramEnd"/>
    </w:p>
    <w:p w:rsidR="00082F7D" w:rsidRPr="00082F7D" w:rsidRDefault="00C37266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Реализация положений законопроекта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 </w:t>
      </w:r>
    </w:p>
    <w:p w:rsidR="00082F7D" w:rsidRPr="00082F7D" w:rsidRDefault="00082F7D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 w:rsidRPr="00082F7D">
        <w:rPr>
          <w:rFonts w:ascii="Times New Roman" w:eastAsia="Calibri" w:hAnsi="Times New Roman"/>
          <w:szCs w:val="28"/>
          <w:lang w:eastAsia="en-US"/>
        </w:rPr>
        <w:t xml:space="preserve">В </w:t>
      </w:r>
      <w:r w:rsidR="00C37266">
        <w:rPr>
          <w:rFonts w:ascii="Times New Roman" w:eastAsia="Calibri" w:hAnsi="Times New Roman"/>
          <w:szCs w:val="28"/>
          <w:lang w:eastAsia="en-US"/>
        </w:rPr>
        <w:t>законопроекте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отсутствуют требования, которые связаны </w:t>
      </w:r>
      <w:r w:rsidR="00C37266">
        <w:rPr>
          <w:rFonts w:ascii="Times New Roman" w:eastAsia="Calibri" w:hAnsi="Times New Roman"/>
          <w:szCs w:val="28"/>
          <w:lang w:eastAsia="en-US"/>
        </w:rPr>
        <w:br/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с осуществлением предпринимательской и иной экономической деятельности </w:t>
      </w:r>
      <w:r w:rsidRPr="00082F7D">
        <w:rPr>
          <w:rFonts w:ascii="Times New Roman" w:eastAsia="Calibri" w:hAnsi="Times New Roman"/>
          <w:szCs w:val="28"/>
          <w:lang w:eastAsia="en-US"/>
        </w:rPr>
        <w:br/>
        <w:t xml:space="preserve">и оценка соблюдения которых осуществляется в рамках государственного </w:t>
      </w:r>
      <w:r w:rsidRPr="00082F7D">
        <w:rPr>
          <w:rFonts w:ascii="Times New Roman" w:eastAsia="Calibri" w:hAnsi="Times New Roman"/>
          <w:spacing w:val="-4"/>
          <w:szCs w:val="28"/>
          <w:lang w:eastAsia="en-US"/>
        </w:rPr>
        <w:t>контроля (надзора), муниципального контроля, привлечения к административно</w:t>
      </w:r>
      <w:r w:rsidRPr="00082F7D">
        <w:rPr>
          <w:rFonts w:ascii="Times New Roman" w:eastAsia="Calibri" w:hAnsi="Times New Roman"/>
          <w:szCs w:val="28"/>
          <w:lang w:eastAsia="en-US"/>
        </w:rPr>
        <w:t>й ответственности, предоставлений лицензий и иных разрешений, аккредитации, оценки соответствия продукции, иных форм оценки и экспертизы.</w:t>
      </w:r>
    </w:p>
    <w:p w:rsidR="00082F7D" w:rsidRPr="00082F7D" w:rsidRDefault="00C37266" w:rsidP="00082F7D">
      <w:pPr>
        <w:spacing w:line="360" w:lineRule="exact"/>
        <w:ind w:firstLine="567"/>
        <w:contextualSpacing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Реализация положений законопроекта</w:t>
      </w:r>
      <w:r w:rsidRPr="00082F7D">
        <w:rPr>
          <w:rFonts w:ascii="Times New Roman" w:eastAsia="Calibri" w:hAnsi="Times New Roman"/>
          <w:szCs w:val="28"/>
          <w:lang w:eastAsia="en-US"/>
        </w:rPr>
        <w:t xml:space="preserve"> 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не окажет влияния на достижение целей государственных программ Российской Федерации. </w:t>
      </w:r>
    </w:p>
    <w:p w:rsidR="00A95934" w:rsidRPr="00A95934" w:rsidRDefault="00C37266" w:rsidP="00876062">
      <w:pPr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Положения законопроекта не противореча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т положениям Договора 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br/>
        <w:t>о Евразийском экономическом союзе, а также</w:t>
      </w:r>
      <w:r>
        <w:rPr>
          <w:rFonts w:ascii="Times New Roman" w:eastAsia="Calibri" w:hAnsi="Times New Roman"/>
          <w:szCs w:val="28"/>
          <w:lang w:eastAsia="en-US"/>
        </w:rPr>
        <w:t xml:space="preserve"> положениям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ины</w:t>
      </w:r>
      <w:r w:rsidR="00876062">
        <w:rPr>
          <w:rFonts w:ascii="Times New Roman" w:eastAsia="Calibri" w:hAnsi="Times New Roman"/>
          <w:szCs w:val="28"/>
          <w:lang w:eastAsia="en-US"/>
        </w:rPr>
        <w:t>х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международны</w:t>
      </w:r>
      <w:r w:rsidR="00876062">
        <w:rPr>
          <w:rFonts w:ascii="Times New Roman" w:eastAsia="Calibri" w:hAnsi="Times New Roman"/>
          <w:szCs w:val="28"/>
          <w:lang w:eastAsia="en-US"/>
        </w:rPr>
        <w:t>х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договор</w:t>
      </w:r>
      <w:r w:rsidR="00876062">
        <w:rPr>
          <w:rFonts w:ascii="Times New Roman" w:eastAsia="Calibri" w:hAnsi="Times New Roman"/>
          <w:szCs w:val="28"/>
          <w:lang w:eastAsia="en-US"/>
        </w:rPr>
        <w:t>ов</w:t>
      </w:r>
      <w:r w:rsidR="00082F7D" w:rsidRPr="00082F7D">
        <w:rPr>
          <w:rFonts w:ascii="Times New Roman" w:eastAsia="Calibri" w:hAnsi="Times New Roman"/>
          <w:szCs w:val="28"/>
          <w:lang w:eastAsia="en-US"/>
        </w:rPr>
        <w:t xml:space="preserve"> Российской Федерации.</w:t>
      </w:r>
    </w:p>
    <w:p w:rsidR="00AB4C1F" w:rsidRPr="009D1F78" w:rsidRDefault="00AB4C1F" w:rsidP="00830B7A">
      <w:pPr>
        <w:spacing w:line="360" w:lineRule="exact"/>
        <w:contextualSpacing/>
        <w:rPr>
          <w:sz w:val="4"/>
          <w:szCs w:val="4"/>
        </w:rPr>
      </w:pPr>
    </w:p>
    <w:sectPr w:rsidR="00AB4C1F" w:rsidRPr="009D1F78" w:rsidSect="000A7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-1134" w:right="737" w:bottom="1418" w:left="1418" w:header="51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D76" w:rsidRDefault="00587D76">
      <w:pPr>
        <w:spacing w:line="240" w:lineRule="auto"/>
      </w:pPr>
      <w:r>
        <w:separator/>
      </w:r>
    </w:p>
  </w:endnote>
  <w:endnote w:type="continuationSeparator" w:id="0">
    <w:p w:rsidR="00587D76" w:rsidRDefault="00587D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16" w:rsidRDefault="000A7E1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F0790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EC67C2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1635932-Уч-2025 (</w:t>
          </w:r>
          <w:r>
            <w:rPr>
              <w:sz w:val="20"/>
            </w:rPr>
            <w:t>9</w:t>
          </w:r>
          <w:r>
            <w:rPr>
              <w:sz w:val="20"/>
              <w:lang w:val="en-US"/>
            </w:rPr>
            <w:t>.</w:t>
          </w:r>
          <w:r>
            <w:rPr>
              <w:sz w:val="20"/>
            </w:rPr>
            <w:t>1</w:t>
          </w:r>
          <w:r w:rsidR="00AD4439">
            <w:rPr>
              <w:sz w:val="20"/>
              <w:lang w:val="en-US"/>
            </w:rPr>
            <w:t>)</w:t>
          </w:r>
        </w:p>
      </w:tc>
    </w:tr>
    <w:tr w:rsidR="00CF0790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AD4439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615D3408" wp14:editId="4FA20546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F0790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EC67C2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1635932-Уч-2025 (</w:t>
          </w:r>
          <w:r>
            <w:rPr>
              <w:sz w:val="20"/>
            </w:rPr>
            <w:t>9</w:t>
          </w:r>
          <w:r>
            <w:rPr>
              <w:sz w:val="20"/>
              <w:lang w:val="en-US"/>
            </w:rPr>
            <w:t>.</w:t>
          </w:r>
          <w:r>
            <w:rPr>
              <w:sz w:val="20"/>
            </w:rPr>
            <w:t>1</w:t>
          </w:r>
          <w:r w:rsidR="00AD4439">
            <w:rPr>
              <w:sz w:val="20"/>
              <w:lang w:val="en-US"/>
            </w:rPr>
            <w:t>)</w:t>
          </w:r>
        </w:p>
      </w:tc>
    </w:tr>
    <w:tr w:rsidR="00CF0790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AD4439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15B13DA0" wp14:editId="4B95EBE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D76" w:rsidRDefault="00587D76">
      <w:pPr>
        <w:spacing w:line="240" w:lineRule="auto"/>
      </w:pPr>
      <w:r>
        <w:separator/>
      </w:r>
    </w:p>
  </w:footnote>
  <w:footnote w:type="continuationSeparator" w:id="0">
    <w:p w:rsidR="00587D76" w:rsidRDefault="00587D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16" w:rsidRDefault="000A7E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D443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67C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0A7E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16" w:rsidRDefault="000A7E16">
    <w:pPr>
      <w:pStyle w:val="a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82F7D"/>
    <w:rsid w:val="000A7E16"/>
    <w:rsid w:val="000D50A9"/>
    <w:rsid w:val="00112200"/>
    <w:rsid w:val="00193B7C"/>
    <w:rsid w:val="001E329D"/>
    <w:rsid w:val="002242E8"/>
    <w:rsid w:val="00227C91"/>
    <w:rsid w:val="002D7D52"/>
    <w:rsid w:val="003475C3"/>
    <w:rsid w:val="00381943"/>
    <w:rsid w:val="00382CFB"/>
    <w:rsid w:val="00384168"/>
    <w:rsid w:val="003C3B7D"/>
    <w:rsid w:val="003F4514"/>
    <w:rsid w:val="00461072"/>
    <w:rsid w:val="004A75E5"/>
    <w:rsid w:val="004B3CE4"/>
    <w:rsid w:val="004E226B"/>
    <w:rsid w:val="00504266"/>
    <w:rsid w:val="00587D76"/>
    <w:rsid w:val="00621CE4"/>
    <w:rsid w:val="006251D6"/>
    <w:rsid w:val="00626FB6"/>
    <w:rsid w:val="00642694"/>
    <w:rsid w:val="00646649"/>
    <w:rsid w:val="00666170"/>
    <w:rsid w:val="00690DAC"/>
    <w:rsid w:val="006B3CDE"/>
    <w:rsid w:val="006B54EE"/>
    <w:rsid w:val="006C0719"/>
    <w:rsid w:val="006C5DBC"/>
    <w:rsid w:val="006D7B13"/>
    <w:rsid w:val="006F3E7B"/>
    <w:rsid w:val="007013CC"/>
    <w:rsid w:val="007A7FB8"/>
    <w:rsid w:val="00802F2D"/>
    <w:rsid w:val="008114AC"/>
    <w:rsid w:val="00830B7A"/>
    <w:rsid w:val="008642EC"/>
    <w:rsid w:val="00876062"/>
    <w:rsid w:val="008941AD"/>
    <w:rsid w:val="008F0D79"/>
    <w:rsid w:val="00942135"/>
    <w:rsid w:val="00982E33"/>
    <w:rsid w:val="009A3970"/>
    <w:rsid w:val="009D1F78"/>
    <w:rsid w:val="009D5900"/>
    <w:rsid w:val="009E2468"/>
    <w:rsid w:val="00A0095B"/>
    <w:rsid w:val="00A055C6"/>
    <w:rsid w:val="00A078A6"/>
    <w:rsid w:val="00A63C78"/>
    <w:rsid w:val="00A72BA4"/>
    <w:rsid w:val="00A85CD6"/>
    <w:rsid w:val="00A95934"/>
    <w:rsid w:val="00A97EEE"/>
    <w:rsid w:val="00AA7EEC"/>
    <w:rsid w:val="00AB4C1F"/>
    <w:rsid w:val="00AD4439"/>
    <w:rsid w:val="00AF7439"/>
    <w:rsid w:val="00B068B3"/>
    <w:rsid w:val="00B2032A"/>
    <w:rsid w:val="00B37DF3"/>
    <w:rsid w:val="00C25502"/>
    <w:rsid w:val="00C37266"/>
    <w:rsid w:val="00C73725"/>
    <w:rsid w:val="00C86D5A"/>
    <w:rsid w:val="00CC53DD"/>
    <w:rsid w:val="00CF0790"/>
    <w:rsid w:val="00D05CA6"/>
    <w:rsid w:val="00D06D84"/>
    <w:rsid w:val="00D205A9"/>
    <w:rsid w:val="00D543D1"/>
    <w:rsid w:val="00D655A6"/>
    <w:rsid w:val="00D80F14"/>
    <w:rsid w:val="00DB60E0"/>
    <w:rsid w:val="00DC5E91"/>
    <w:rsid w:val="00DE3D57"/>
    <w:rsid w:val="00E90DEB"/>
    <w:rsid w:val="00EC67C2"/>
    <w:rsid w:val="00F51D62"/>
    <w:rsid w:val="00F636C2"/>
    <w:rsid w:val="00F917C7"/>
    <w:rsid w:val="00FC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E90D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D05C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E90D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D05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onsa:8000/cgi/online.cgi?req=doc&amp;base=LAW&amp;n=482675&amp;date=10.10.2025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6A254-CDB6-44F3-8F29-95E4DBA3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Белов Вадим Автандилович</cp:lastModifiedBy>
  <cp:revision>11</cp:revision>
  <dcterms:created xsi:type="dcterms:W3CDTF">2025-11-20T10:31:00Z</dcterms:created>
  <dcterms:modified xsi:type="dcterms:W3CDTF">2026-01-28T12:34:00Z</dcterms:modified>
</cp:coreProperties>
</file>