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CE5286" w:rsidRDefault="001F5202" w:rsidP="00966271">
      <w:pPr>
        <w:ind w:firstLine="708"/>
        <w:jc w:val="both"/>
        <w:rPr>
          <w:sz w:val="28"/>
          <w:szCs w:val="28"/>
        </w:rPr>
      </w:pPr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  <w:sz w:val="28"/>
          <w:szCs w:val="28"/>
        </w:rPr>
        <w:t xml:space="preserve">№ </w:t>
      </w:r>
      <w:r w:rsidR="00B25283">
        <w:rPr>
          <w:sz w:val="28"/>
          <w:szCs w:val="28"/>
        </w:rPr>
        <w:t>1136782-8 «О признании утратившим силу подпункта 7 пункта 1 статьи 333</w:t>
      </w:r>
      <w:r w:rsidR="00B25283">
        <w:rPr>
          <w:sz w:val="28"/>
          <w:szCs w:val="28"/>
          <w:vertAlign w:val="superscript"/>
        </w:rPr>
        <w:t>28</w:t>
      </w:r>
      <w:r w:rsidR="00B25283">
        <w:rPr>
          <w:sz w:val="28"/>
          <w:szCs w:val="28"/>
        </w:rPr>
        <w:t xml:space="preserve"> части второй Налогового кодекса Российской Федерации»</w:t>
      </w:r>
      <w:bookmarkStart w:id="0" w:name="_GoBack"/>
      <w:bookmarkEnd w:id="0"/>
      <w:r w:rsidR="00B25283">
        <w:rPr>
          <w:bCs/>
          <w:sz w:val="28"/>
          <w:szCs w:val="28"/>
        </w:rPr>
        <w:t xml:space="preserve">, </w:t>
      </w:r>
      <w:r w:rsidR="00B25283">
        <w:rPr>
          <w:sz w:val="28"/>
          <w:szCs w:val="28"/>
        </w:rPr>
        <w:t>внесенный Правительством Российской Федерации.</w:t>
      </w:r>
    </w:p>
    <w:p w:rsidR="00CE5286" w:rsidRPr="00171A63" w:rsidRDefault="00CE5286" w:rsidP="00966271">
      <w:pPr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966271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035B60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A6033" w:rsidRDefault="00CA603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25283" w:rsidRDefault="00B252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</w:t>
      </w:r>
      <w:r w:rsidR="00035B60">
        <w:t xml:space="preserve">  </w:t>
      </w:r>
      <w:r>
        <w:t xml:space="preserve">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652992" w:rsidRDefault="008B7AA6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</w:t>
      </w:r>
      <w:r w:rsidR="00652992">
        <w:rPr>
          <w:i/>
          <w:color w:val="7F7F7F"/>
          <w:sz w:val="20"/>
          <w:szCs w:val="20"/>
        </w:rPr>
        <w:t>.</w:t>
      </w:r>
      <w:r w:rsidR="00CA6033">
        <w:rPr>
          <w:i/>
          <w:color w:val="7F7F7F"/>
          <w:sz w:val="20"/>
          <w:szCs w:val="20"/>
        </w:rPr>
        <w:t xml:space="preserve">, </w:t>
      </w:r>
      <w:r>
        <w:rPr>
          <w:i/>
          <w:color w:val="7F7F7F"/>
          <w:sz w:val="20"/>
          <w:szCs w:val="20"/>
        </w:rPr>
        <w:t>692-18</w:t>
      </w:r>
      <w:r w:rsidR="00652992">
        <w:rPr>
          <w:i/>
          <w:color w:val="7F7F7F"/>
          <w:sz w:val="20"/>
          <w:szCs w:val="20"/>
        </w:rPr>
        <w:t>-</w:t>
      </w:r>
      <w:r>
        <w:rPr>
          <w:i/>
          <w:color w:val="7F7F7F"/>
          <w:sz w:val="20"/>
          <w:szCs w:val="20"/>
        </w:rPr>
        <w:t>94</w:t>
      </w:r>
    </w:p>
    <w:sectPr w:rsidR="00652992" w:rsidSect="000E2E20">
      <w:pgSz w:w="11906" w:h="16838" w:code="9"/>
      <w:pgMar w:top="1134" w:right="851" w:bottom="567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C7115"/>
    <w:rsid w:val="000E2E20"/>
    <w:rsid w:val="00103BBE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A706A"/>
    <w:rsid w:val="003D2372"/>
    <w:rsid w:val="00421124"/>
    <w:rsid w:val="00461CB1"/>
    <w:rsid w:val="00563331"/>
    <w:rsid w:val="00576EEE"/>
    <w:rsid w:val="0058009B"/>
    <w:rsid w:val="005B2323"/>
    <w:rsid w:val="005F0E33"/>
    <w:rsid w:val="006253A6"/>
    <w:rsid w:val="00652992"/>
    <w:rsid w:val="0068790A"/>
    <w:rsid w:val="00710977"/>
    <w:rsid w:val="00731A94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74AE"/>
    <w:rsid w:val="00C1309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27</cp:revision>
  <cp:lastPrinted>2025-04-30T08:35:00Z</cp:lastPrinted>
  <dcterms:created xsi:type="dcterms:W3CDTF">2024-05-30T13:57:00Z</dcterms:created>
  <dcterms:modified xsi:type="dcterms:W3CDTF">2026-02-09T07:07:00Z</dcterms:modified>
</cp:coreProperties>
</file>