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8DC" w:rsidRPr="006E7A38" w:rsidRDefault="009C58DC" w:rsidP="009C58DC">
      <w:pPr>
        <w:spacing w:after="120"/>
        <w:jc w:val="center"/>
        <w:rPr>
          <w:b/>
          <w:szCs w:val="28"/>
        </w:rPr>
      </w:pPr>
      <w:r w:rsidRPr="006E7A38">
        <w:rPr>
          <w:b/>
          <w:szCs w:val="28"/>
        </w:rPr>
        <w:t>ПОЯСНИТЕЛЬНАЯ ЗАПИСКА</w:t>
      </w:r>
    </w:p>
    <w:p w:rsidR="009C58DC" w:rsidRPr="009C58DC" w:rsidRDefault="009C58DC" w:rsidP="009C58DC">
      <w:pPr>
        <w:pStyle w:val="ConsPlusTitle"/>
        <w:ind w:right="170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A658C8">
        <w:rPr>
          <w:rFonts w:ascii="Times New Roman" w:hAnsi="Times New Roman" w:cs="Times New Roman"/>
          <w:b w:val="0"/>
          <w:bCs/>
          <w:spacing w:val="-1"/>
          <w:sz w:val="28"/>
          <w:szCs w:val="28"/>
        </w:rPr>
        <w:t>к</w:t>
      </w:r>
      <w:r w:rsidRPr="006E7A38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 </w:t>
      </w:r>
      <w:r w:rsidRPr="006E7A38">
        <w:rPr>
          <w:rFonts w:ascii="Times New Roman" w:hAnsi="Times New Roman" w:cs="Times New Roman"/>
          <w:b w:val="0"/>
          <w:bCs/>
          <w:spacing w:val="-1"/>
          <w:sz w:val="28"/>
          <w:szCs w:val="28"/>
        </w:rPr>
        <w:t xml:space="preserve">проекту федерального закона </w:t>
      </w:r>
      <w:r w:rsidRPr="00343EE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343EE1">
        <w:rPr>
          <w:rFonts w:ascii="Times New Roman" w:hAnsi="Times New Roman" w:cs="Times New Roman"/>
          <w:b w:val="0"/>
          <w:bCs/>
          <w:sz w:val="28"/>
          <w:szCs w:val="28"/>
        </w:rPr>
        <w:t xml:space="preserve">О внесении изменения </w:t>
      </w:r>
    </w:p>
    <w:p w:rsidR="009C58DC" w:rsidRPr="00343EE1" w:rsidRDefault="009C58DC" w:rsidP="009C58DC">
      <w:pPr>
        <w:pStyle w:val="ConsPlusTitle"/>
        <w:ind w:right="170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343EE1">
        <w:rPr>
          <w:rFonts w:ascii="Times New Roman" w:hAnsi="Times New Roman" w:cs="Times New Roman"/>
          <w:b w:val="0"/>
          <w:bCs/>
          <w:sz w:val="28"/>
          <w:szCs w:val="28"/>
        </w:rPr>
        <w:t>в Федеральный закон «О дополнительных гарантиях социальной защиты судей 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Pr="00343EE1">
        <w:rPr>
          <w:rFonts w:ascii="Times New Roman" w:hAnsi="Times New Roman" w:cs="Times New Roman"/>
          <w:b w:val="0"/>
          <w:bCs/>
          <w:sz w:val="28"/>
          <w:szCs w:val="28"/>
        </w:rPr>
        <w:t>работников аппаратов судов Российской Федерации»</w:t>
      </w:r>
      <w:r w:rsidRPr="00343EE1">
        <w:rPr>
          <w:rFonts w:ascii="Times New Roman" w:hAnsi="Times New Roman" w:cs="Times New Roman"/>
          <w:b w:val="0"/>
          <w:bCs/>
          <w:spacing w:val="-1"/>
          <w:sz w:val="28"/>
          <w:szCs w:val="28"/>
        </w:rPr>
        <w:t xml:space="preserve"> </w:t>
      </w:r>
    </w:p>
    <w:p w:rsidR="009C58DC" w:rsidRPr="002B5857" w:rsidRDefault="009C58DC" w:rsidP="009C58DC">
      <w:pPr>
        <w:pStyle w:val="a3"/>
        <w:spacing w:line="276" w:lineRule="auto"/>
        <w:ind w:right="170" w:firstLine="0"/>
        <w:jc w:val="center"/>
        <w:rPr>
          <w:sz w:val="24"/>
          <w:szCs w:val="24"/>
        </w:rPr>
      </w:pPr>
    </w:p>
    <w:p w:rsidR="009C58DC" w:rsidRPr="002B5857" w:rsidRDefault="009C58DC" w:rsidP="009C58DC">
      <w:pPr>
        <w:pStyle w:val="a3"/>
        <w:ind w:right="170" w:firstLine="0"/>
        <w:jc w:val="center"/>
        <w:rPr>
          <w:sz w:val="24"/>
          <w:szCs w:val="24"/>
        </w:rPr>
      </w:pPr>
    </w:p>
    <w:p w:rsidR="009C58DC" w:rsidRDefault="009C58DC" w:rsidP="009C58DC">
      <w:pPr>
        <w:spacing w:line="276" w:lineRule="auto"/>
        <w:ind w:right="-1" w:firstLine="709"/>
        <w:jc w:val="both"/>
        <w:rPr>
          <w:rFonts w:ascii="Times New Roman CYR" w:hAnsi="Times New Roman CYR"/>
        </w:rPr>
      </w:pPr>
      <w:proofErr w:type="gramStart"/>
      <w:r>
        <w:rPr>
          <w:rFonts w:ascii="Times New Roman CYR" w:hAnsi="Times New Roman CYR"/>
        </w:rPr>
        <w:t xml:space="preserve">Проект федерального закона </w:t>
      </w:r>
      <w:r>
        <w:rPr>
          <w:szCs w:val="28"/>
        </w:rPr>
        <w:t>«</w:t>
      </w:r>
      <w:r>
        <w:rPr>
          <w:bCs/>
          <w:szCs w:val="28"/>
        </w:rPr>
        <w:t>О внесении изменения в Федеральный закон «О дополнительных гарантиях социальной защиты судей и работников аппаратов судов Российской Федерации» (далее – законопроект) направлен на повышение уровня</w:t>
      </w:r>
      <w:r>
        <w:rPr>
          <w:rFonts w:ascii="Times New Roman CYR" w:hAnsi="Times New Roman CYR"/>
        </w:rPr>
        <w:t xml:space="preserve"> гарантий социальной защиты судей</w:t>
      </w:r>
      <w:r>
        <w:rPr>
          <w:rFonts w:ascii="PT Astra Serif" w:hAnsi="PT Astra Serif"/>
          <w:szCs w:val="28"/>
          <w:lang w:eastAsia="en-US"/>
        </w:rPr>
        <w:t xml:space="preserve">, назначенных на соответствующие должности при формировании первоначальных составов федеральных судов, созданных на территориях новых субъектов </w:t>
      </w:r>
      <w:r w:rsidRPr="00343EE1">
        <w:rPr>
          <w:rFonts w:ascii="Times New Roman CYR" w:hAnsi="Times New Roman CYR"/>
          <w:color w:val="000000"/>
        </w:rPr>
        <w:t>Российской Федерации</w:t>
      </w:r>
      <w:r>
        <w:rPr>
          <w:rFonts w:ascii="Times New Roman CYR" w:hAnsi="Times New Roman CYR"/>
        </w:rPr>
        <w:t xml:space="preserve"> </w:t>
      </w:r>
      <w:r>
        <w:rPr>
          <w:rFonts w:ascii="PT Astra Serif" w:hAnsi="PT Astra Serif"/>
          <w:szCs w:val="28"/>
          <w:lang w:eastAsia="en-US"/>
        </w:rPr>
        <w:t xml:space="preserve">– </w:t>
      </w:r>
      <w:r>
        <w:rPr>
          <w:rFonts w:ascii="PT Astra Serif" w:hAnsi="PT Astra Serif"/>
          <w:bCs/>
          <w:szCs w:val="28"/>
          <w:lang w:eastAsia="en-US"/>
        </w:rPr>
        <w:t>Донецкой Народной Республики, Луганской Народной Республики, Запорожской области и Херсонской области</w:t>
      </w:r>
      <w:r>
        <w:rPr>
          <w:rFonts w:ascii="PT Astra Serif" w:hAnsi="PT Astra Serif"/>
          <w:szCs w:val="28"/>
          <w:lang w:eastAsia="en-US"/>
        </w:rPr>
        <w:t>, а</w:t>
      </w:r>
      <w:proofErr w:type="gramEnd"/>
      <w:r w:rsidRPr="003909DE">
        <w:rPr>
          <w:rFonts w:ascii="PT Astra Serif" w:hAnsi="PT Astra Serif"/>
          <w:szCs w:val="28"/>
          <w:lang w:eastAsia="en-US"/>
        </w:rPr>
        <w:t xml:space="preserve"> также последующих составов указанных федеральных судов.</w:t>
      </w:r>
    </w:p>
    <w:p w:rsidR="009C58DC" w:rsidRDefault="009C58DC" w:rsidP="009C58DC">
      <w:pPr>
        <w:spacing w:line="276" w:lineRule="auto"/>
        <w:ind w:right="-1"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Президент Российской Федерации В.В. Путин неоднократно подчеркивал, что условия жизни и работы в </w:t>
      </w:r>
      <w:r w:rsidRPr="00343EE1">
        <w:rPr>
          <w:rFonts w:ascii="Times New Roman CYR" w:hAnsi="Times New Roman CYR"/>
          <w:color w:val="000000"/>
        </w:rPr>
        <w:t>исторических</w:t>
      </w:r>
      <w:r>
        <w:rPr>
          <w:rFonts w:ascii="Times New Roman CYR" w:hAnsi="Times New Roman CYR"/>
        </w:rPr>
        <w:t xml:space="preserve"> регионах являются непростыми: жизнедеятельность граждан, проживающих </w:t>
      </w:r>
      <w:r w:rsidRPr="00DD4DA5">
        <w:rPr>
          <w:rFonts w:ascii="Times New Roman CYR" w:hAnsi="Times New Roman CYR"/>
        </w:rPr>
        <w:t xml:space="preserve">в непосредственной близости от </w:t>
      </w:r>
      <w:r>
        <w:rPr>
          <w:rFonts w:ascii="Times New Roman CYR" w:hAnsi="Times New Roman CYR"/>
        </w:rPr>
        <w:t xml:space="preserve">зоны </w:t>
      </w:r>
      <w:r w:rsidRPr="00DD4DA5">
        <w:rPr>
          <w:rFonts w:ascii="Times New Roman CYR" w:hAnsi="Times New Roman CYR"/>
        </w:rPr>
        <w:t xml:space="preserve">проведения специальной военной </w:t>
      </w:r>
      <w:r w:rsidRPr="00DD4DA5">
        <w:rPr>
          <w:rFonts w:ascii="Times New Roman CYR" w:hAnsi="Times New Roman CYR"/>
          <w:color w:val="000000"/>
        </w:rPr>
        <w:t>операции</w:t>
      </w:r>
      <w:r w:rsidRPr="001B3C58">
        <w:rPr>
          <w:rFonts w:ascii="Times New Roman CYR" w:hAnsi="Times New Roman CYR"/>
          <w:color w:val="000000"/>
        </w:rPr>
        <w:t>,</w:t>
      </w:r>
      <w:r>
        <w:rPr>
          <w:rFonts w:ascii="Times New Roman CYR" w:hAnsi="Times New Roman CYR"/>
        </w:rPr>
        <w:t xml:space="preserve"> каждый день сопряжена с повышенной опасностью и инфраструктурными трудностями. </w:t>
      </w:r>
    </w:p>
    <w:p w:rsidR="009C58DC" w:rsidRDefault="009C58DC" w:rsidP="009C58DC">
      <w:pPr>
        <w:spacing w:line="276" w:lineRule="auto"/>
        <w:ind w:right="-1" w:firstLine="709"/>
        <w:jc w:val="both"/>
        <w:rPr>
          <w:rFonts w:ascii="Times New Roman CYR" w:hAnsi="Times New Roman CYR"/>
        </w:rPr>
      </w:pPr>
      <w:r w:rsidRPr="003909DE">
        <w:rPr>
          <w:rFonts w:ascii="Times New Roman CYR" w:hAnsi="Times New Roman CYR"/>
        </w:rPr>
        <w:t xml:space="preserve">Правосудие на принятых в Российскую Федерацию исторических территориях, </w:t>
      </w:r>
      <w:r w:rsidRPr="003909DE">
        <w:rPr>
          <w:rFonts w:ascii="Times New Roman CYR" w:hAnsi="Times New Roman CYR"/>
          <w:color w:val="000000"/>
        </w:rPr>
        <w:t>на которых действует военное положение,</w:t>
      </w:r>
      <w:r w:rsidRPr="003909DE">
        <w:rPr>
          <w:rFonts w:ascii="Times New Roman CYR" w:hAnsi="Times New Roman CYR"/>
        </w:rPr>
        <w:t xml:space="preserve"> осуществляется судьями в особых условиях; определенные сложности возникают с обустройством быта семей, обучением детей, получением медицинской помощи, решением иных вопросов социальной сферы.</w:t>
      </w:r>
    </w:p>
    <w:p w:rsidR="009C58DC" w:rsidRDefault="009C58DC" w:rsidP="009C58DC">
      <w:pPr>
        <w:spacing w:line="276" w:lineRule="auto"/>
        <w:ind w:right="-1" w:firstLine="709"/>
        <w:jc w:val="both"/>
      </w:pPr>
      <w:r w:rsidRPr="001B3C58">
        <w:rPr>
          <w:color w:val="000000"/>
        </w:rPr>
        <w:t>С учетом этого</w:t>
      </w:r>
      <w:r>
        <w:t xml:space="preserve"> уровень социальной защищенности судей, работающих </w:t>
      </w:r>
      <w:r w:rsidRPr="001B1CE8">
        <w:t>на должностях</w:t>
      </w:r>
      <w:r>
        <w:t xml:space="preserve"> в указанных судах, должен быть выше, чем у их коллег на территориях других субъектов России.</w:t>
      </w:r>
    </w:p>
    <w:p w:rsidR="009C58DC" w:rsidRDefault="009C58DC" w:rsidP="009C58DC">
      <w:pPr>
        <w:spacing w:line="276" w:lineRule="auto"/>
        <w:ind w:right="-1" w:firstLine="709"/>
        <w:jc w:val="both"/>
        <w:rPr>
          <w:bCs/>
          <w:szCs w:val="28"/>
        </w:rPr>
      </w:pPr>
      <w:proofErr w:type="gramStart"/>
      <w:r>
        <w:t xml:space="preserve">Законопроектом предлагается дополнить </w:t>
      </w:r>
      <w:r>
        <w:rPr>
          <w:bCs/>
          <w:szCs w:val="28"/>
        </w:rPr>
        <w:t xml:space="preserve">Федеральный закон «О дополнительных гарантиях социальной защиты судей и работников аппаратов судов Российской Федерации» нормой, в соответствии с которой с  1 января 2025 года время работы в должности судьи в судах Российской Федерации, расположенных на территориях Донецкой Народной Республики, Луганской Народной Республики, Запорожской области и Херсонской области, </w:t>
      </w:r>
      <w:r w:rsidRPr="00085AC3">
        <w:rPr>
          <w:bCs/>
          <w:szCs w:val="28"/>
        </w:rPr>
        <w:t>в период проведения специальной военной операции</w:t>
      </w:r>
      <w:r>
        <w:rPr>
          <w:bCs/>
          <w:szCs w:val="28"/>
        </w:rPr>
        <w:t xml:space="preserve"> будет засчитываться в стаж</w:t>
      </w:r>
      <w:proofErr w:type="gramEnd"/>
      <w:r>
        <w:rPr>
          <w:bCs/>
          <w:szCs w:val="28"/>
        </w:rPr>
        <w:t xml:space="preserve"> работы судьи в двойном размере.</w:t>
      </w:r>
    </w:p>
    <w:p w:rsidR="009C58DC" w:rsidRDefault="009C58DC" w:rsidP="009C58DC">
      <w:pPr>
        <w:tabs>
          <w:tab w:val="left" w:pos="9356"/>
        </w:tabs>
        <w:spacing w:line="276" w:lineRule="auto"/>
        <w:ind w:right="-1" w:firstLine="709"/>
        <w:jc w:val="both"/>
        <w:rPr>
          <w:bCs/>
          <w:szCs w:val="28"/>
        </w:rPr>
      </w:pPr>
      <w:proofErr w:type="gramStart"/>
      <w:r w:rsidRPr="002B5857">
        <w:rPr>
          <w:bCs/>
          <w:spacing w:val="-2"/>
          <w:szCs w:val="28"/>
        </w:rPr>
        <w:t>Аналогичный подход уже используется в российском законодательстве</w:t>
      </w:r>
      <w:r>
        <w:rPr>
          <w:bCs/>
          <w:szCs w:val="28"/>
        </w:rPr>
        <w:t>, в частности применительно к отдельным категориям лиц в соответствии с  Законом Российской Федерации от 12 февраля 1993 года № 4468-</w:t>
      </w:r>
      <w:r>
        <w:rPr>
          <w:bCs/>
          <w:szCs w:val="28"/>
          <w:lang w:val="en-US"/>
        </w:rPr>
        <w:t>I</w:t>
      </w:r>
      <w:r>
        <w:rPr>
          <w:bCs/>
          <w:szCs w:val="28"/>
        </w:rPr>
        <w:t xml:space="preserve"> «О пенсионном обеспечении лиц, проходивших военную службу, службу </w:t>
      </w:r>
      <w:r>
        <w:rPr>
          <w:bCs/>
          <w:szCs w:val="28"/>
        </w:rPr>
        <w:lastRenderedPageBreak/>
        <w:t>в 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 xml:space="preserve">Федерации, органах принудительного исполнения Российской Федерации, и их семей» и с принятым в целях реализации этого закона </w:t>
      </w:r>
      <w:r w:rsidRPr="001B3C58">
        <w:rPr>
          <w:bCs/>
          <w:color w:val="000000"/>
          <w:szCs w:val="28"/>
        </w:rPr>
        <w:t>п</w:t>
      </w:r>
      <w:r>
        <w:rPr>
          <w:bCs/>
          <w:szCs w:val="28"/>
        </w:rPr>
        <w:t xml:space="preserve">остановлением Правительства Российской Федерации от 22 сентября 1993 года № 941, предусматривающим с 1 января 2024 года </w:t>
      </w:r>
      <w:r w:rsidRPr="008B633A">
        <w:rPr>
          <w:bCs/>
          <w:szCs w:val="28"/>
        </w:rPr>
        <w:t>установление</w:t>
      </w:r>
      <w:r>
        <w:rPr>
          <w:bCs/>
          <w:szCs w:val="28"/>
        </w:rPr>
        <w:t xml:space="preserve"> порядка исчисления выслуги лет для назначения пенсий на льготных условиях из расчета один день службы за два дня в период проведения специальной военной операции на территориях</w:t>
      </w:r>
      <w:proofErr w:type="gramEnd"/>
      <w:r>
        <w:rPr>
          <w:bCs/>
          <w:szCs w:val="28"/>
        </w:rPr>
        <w:t xml:space="preserve"> Донецкой Народной Республики, Луганской Народной Республики, Запорожской области и Херсонской области. </w:t>
      </w:r>
    </w:p>
    <w:p w:rsidR="009C58DC" w:rsidRDefault="009C58DC" w:rsidP="009C58DC">
      <w:pPr>
        <w:tabs>
          <w:tab w:val="left" w:pos="9356"/>
        </w:tabs>
        <w:spacing w:line="276" w:lineRule="auto"/>
        <w:ind w:right="-1" w:firstLine="709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Принятие законопроекта позволит повысить уровень защиты социальных прав судей, осуществляющих правосудие в сложных условиях, сопряженных с рядом трудностей и ограничений, и будет способствовать соблюдению принципа единства статуса судей.</w:t>
      </w:r>
    </w:p>
    <w:p w:rsidR="00E6573D" w:rsidRDefault="009C58DC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8DC"/>
    <w:rsid w:val="009C58DC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8D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C58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3">
    <w:name w:val="мой"/>
    <w:basedOn w:val="a"/>
    <w:link w:val="a4"/>
    <w:qFormat/>
    <w:rsid w:val="009C58DC"/>
    <w:pPr>
      <w:autoSpaceDE w:val="0"/>
      <w:autoSpaceDN w:val="0"/>
      <w:adjustRightInd w:val="0"/>
      <w:ind w:firstLine="709"/>
      <w:jc w:val="both"/>
    </w:pPr>
    <w:rPr>
      <w:rFonts w:eastAsia="Calibri"/>
      <w:szCs w:val="28"/>
    </w:rPr>
  </w:style>
  <w:style w:type="character" w:customStyle="1" w:styleId="a4">
    <w:name w:val="мой Знак"/>
    <w:basedOn w:val="a0"/>
    <w:link w:val="a3"/>
    <w:rsid w:val="009C58DC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8D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C58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3">
    <w:name w:val="мой"/>
    <w:basedOn w:val="a"/>
    <w:link w:val="a4"/>
    <w:qFormat/>
    <w:rsid w:val="009C58DC"/>
    <w:pPr>
      <w:autoSpaceDE w:val="0"/>
      <w:autoSpaceDN w:val="0"/>
      <w:adjustRightInd w:val="0"/>
      <w:ind w:firstLine="709"/>
      <w:jc w:val="both"/>
    </w:pPr>
    <w:rPr>
      <w:rFonts w:eastAsia="Calibri"/>
      <w:szCs w:val="28"/>
    </w:rPr>
  </w:style>
  <w:style w:type="character" w:customStyle="1" w:styleId="a4">
    <w:name w:val="мой Знак"/>
    <w:basedOn w:val="a0"/>
    <w:link w:val="a3"/>
    <w:rsid w:val="009C58DC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2026-02-02T14:59:00Z</dcterms:created>
  <dcterms:modified xsi:type="dcterms:W3CDTF">2026-02-02T14:59:00Z</dcterms:modified>
</cp:coreProperties>
</file>