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7313" w14:textId="77777777" w:rsidR="0085506C" w:rsidRPr="002470D2" w:rsidRDefault="0085506C" w:rsidP="0085506C">
      <w:pPr>
        <w:spacing w:line="276" w:lineRule="auto"/>
        <w:jc w:val="center"/>
        <w:rPr>
          <w:b/>
          <w:bCs/>
          <w:sz w:val="28"/>
          <w:szCs w:val="28"/>
        </w:rPr>
      </w:pPr>
      <w:r w:rsidRPr="002470D2">
        <w:rPr>
          <w:b/>
          <w:bCs/>
          <w:sz w:val="28"/>
          <w:szCs w:val="28"/>
        </w:rPr>
        <w:t>ПОЯСНИТЕЛЬНАЯ ЗАПИСКА</w:t>
      </w:r>
    </w:p>
    <w:p w14:paraId="0A9AA774" w14:textId="77777777" w:rsidR="0085506C" w:rsidRPr="00092EA9" w:rsidRDefault="0085506C" w:rsidP="0085506C">
      <w:pPr>
        <w:spacing w:line="276" w:lineRule="auto"/>
        <w:jc w:val="center"/>
        <w:rPr>
          <w:b/>
          <w:bCs/>
          <w:sz w:val="28"/>
          <w:szCs w:val="28"/>
        </w:rPr>
      </w:pPr>
      <w:r w:rsidRPr="002470D2">
        <w:rPr>
          <w:b/>
          <w:bCs/>
          <w:sz w:val="28"/>
          <w:szCs w:val="28"/>
        </w:rPr>
        <w:t xml:space="preserve">к проекту </w:t>
      </w:r>
      <w:r>
        <w:rPr>
          <w:b/>
          <w:bCs/>
          <w:sz w:val="28"/>
          <w:szCs w:val="28"/>
        </w:rPr>
        <w:t>ф</w:t>
      </w:r>
      <w:r w:rsidRPr="002470D2">
        <w:rPr>
          <w:b/>
          <w:bCs/>
          <w:sz w:val="28"/>
          <w:szCs w:val="28"/>
        </w:rPr>
        <w:t>едерального закона</w:t>
      </w:r>
      <w:r>
        <w:rPr>
          <w:b/>
          <w:bCs/>
          <w:sz w:val="28"/>
          <w:szCs w:val="28"/>
        </w:rPr>
        <w:t xml:space="preserve"> </w:t>
      </w:r>
      <w:r w:rsidRPr="002470D2">
        <w:rPr>
          <w:b/>
          <w:bCs/>
          <w:sz w:val="28"/>
          <w:szCs w:val="28"/>
        </w:rPr>
        <w:t>«О внесении изменения в статью 391</w:t>
      </w:r>
      <w:r w:rsidRPr="00B347E3">
        <w:rPr>
          <w:b/>
          <w:bCs/>
          <w:sz w:val="28"/>
          <w:szCs w:val="28"/>
          <w:vertAlign w:val="superscript"/>
        </w:rPr>
        <w:t>10</w:t>
      </w:r>
      <w:r w:rsidRPr="002470D2">
        <w:rPr>
          <w:b/>
          <w:bCs/>
          <w:sz w:val="28"/>
          <w:szCs w:val="28"/>
        </w:rPr>
        <w:t xml:space="preserve"> Гражданского процессуального кодекса Российской Федерации»</w:t>
      </w:r>
    </w:p>
    <w:p w14:paraId="6A16B0E1" w14:textId="77777777" w:rsidR="0085506C" w:rsidRPr="002470D2" w:rsidRDefault="0085506C" w:rsidP="0085506C">
      <w:pPr>
        <w:spacing w:line="276" w:lineRule="auto"/>
        <w:jc w:val="both"/>
        <w:rPr>
          <w:sz w:val="28"/>
          <w:szCs w:val="28"/>
        </w:rPr>
      </w:pPr>
    </w:p>
    <w:p w14:paraId="038C9A3C" w14:textId="77777777" w:rsidR="0085506C" w:rsidRDefault="0085506C" w:rsidP="0085506C">
      <w:pPr>
        <w:spacing w:line="276" w:lineRule="auto"/>
        <w:ind w:firstLine="708"/>
        <w:jc w:val="both"/>
        <w:rPr>
          <w:sz w:val="28"/>
          <w:szCs w:val="28"/>
        </w:rPr>
      </w:pPr>
      <w:r w:rsidRPr="002470D2">
        <w:rPr>
          <w:sz w:val="28"/>
          <w:szCs w:val="28"/>
        </w:rPr>
        <w:t>Проект федерального закона подготовлен в целях устранения технической ошибки, допущенной в статье 391</w:t>
      </w:r>
      <w:r w:rsidRPr="00B347E3">
        <w:rPr>
          <w:sz w:val="28"/>
          <w:szCs w:val="28"/>
          <w:vertAlign w:val="superscript"/>
        </w:rPr>
        <w:t>10</w:t>
      </w:r>
      <w:r w:rsidRPr="002470D2">
        <w:rPr>
          <w:sz w:val="28"/>
          <w:szCs w:val="28"/>
        </w:rPr>
        <w:t xml:space="preserve"> Гражданского процессуального кодекса Российской Федерации, регулирующей порядок и срок рассмотрения надзорных жалобы и представления с делом в судебном заседании Президиума Верховного Суда Российской Федерации.</w:t>
      </w:r>
    </w:p>
    <w:p w14:paraId="440591E4" w14:textId="77777777" w:rsidR="0085506C" w:rsidRPr="002470D2" w:rsidRDefault="0085506C" w:rsidP="0085506C">
      <w:pPr>
        <w:spacing w:line="276" w:lineRule="auto"/>
        <w:ind w:firstLine="708"/>
        <w:jc w:val="both"/>
        <w:rPr>
          <w:sz w:val="28"/>
          <w:szCs w:val="28"/>
        </w:rPr>
      </w:pPr>
      <w:r w:rsidRPr="002470D2">
        <w:rPr>
          <w:sz w:val="28"/>
          <w:szCs w:val="28"/>
        </w:rPr>
        <w:t xml:space="preserve">Проектом федерального закона предлагается заменить в части </w:t>
      </w:r>
      <w:r>
        <w:rPr>
          <w:sz w:val="28"/>
          <w:szCs w:val="28"/>
        </w:rPr>
        <w:t>восьмой</w:t>
      </w:r>
      <w:r w:rsidRPr="002470D2">
        <w:rPr>
          <w:sz w:val="28"/>
          <w:szCs w:val="28"/>
        </w:rPr>
        <w:t xml:space="preserve"> статьи 391</w:t>
      </w:r>
      <w:r w:rsidRPr="00B347E3">
        <w:rPr>
          <w:sz w:val="28"/>
          <w:szCs w:val="28"/>
          <w:vertAlign w:val="superscript"/>
        </w:rPr>
        <w:t>10</w:t>
      </w:r>
      <w:r w:rsidRPr="002470D2">
        <w:rPr>
          <w:sz w:val="28"/>
          <w:szCs w:val="28"/>
        </w:rPr>
        <w:t xml:space="preserve"> ГПК РФ слова «в части четвертой настоящей статьи» словами «в части пятой настоящей статьи», что обеспечит корректность нормативной отсылки и системную согласованность положений статьи 391</w:t>
      </w:r>
      <w:r w:rsidRPr="00B347E3">
        <w:rPr>
          <w:sz w:val="28"/>
          <w:szCs w:val="28"/>
          <w:vertAlign w:val="superscript"/>
        </w:rPr>
        <w:t>10</w:t>
      </w:r>
      <w:r w:rsidRPr="002470D2">
        <w:rPr>
          <w:sz w:val="28"/>
          <w:szCs w:val="28"/>
        </w:rPr>
        <w:t xml:space="preserve"> ГПК РФ.</w:t>
      </w:r>
    </w:p>
    <w:p w14:paraId="24BAA41B" w14:textId="77777777" w:rsidR="0085506C" w:rsidRPr="002470D2" w:rsidRDefault="0085506C" w:rsidP="0085506C">
      <w:pPr>
        <w:spacing w:line="276" w:lineRule="auto"/>
        <w:ind w:firstLine="708"/>
        <w:jc w:val="both"/>
        <w:rPr>
          <w:sz w:val="28"/>
          <w:szCs w:val="28"/>
        </w:rPr>
      </w:pPr>
      <w:r w:rsidRPr="002470D2">
        <w:rPr>
          <w:sz w:val="28"/>
          <w:szCs w:val="28"/>
        </w:rPr>
        <w:t xml:space="preserve">В действующей редакции части </w:t>
      </w:r>
      <w:r>
        <w:rPr>
          <w:sz w:val="28"/>
          <w:szCs w:val="28"/>
        </w:rPr>
        <w:t>восьмой</w:t>
      </w:r>
      <w:r w:rsidRPr="002470D2">
        <w:rPr>
          <w:sz w:val="28"/>
          <w:szCs w:val="28"/>
        </w:rPr>
        <w:t xml:space="preserve"> статьи 391</w:t>
      </w:r>
      <w:r w:rsidRPr="00B347E3">
        <w:rPr>
          <w:sz w:val="28"/>
          <w:szCs w:val="28"/>
          <w:vertAlign w:val="superscript"/>
        </w:rPr>
        <w:t>10</w:t>
      </w:r>
      <w:r w:rsidRPr="00B347E3">
        <w:rPr>
          <w:sz w:val="28"/>
          <w:szCs w:val="28"/>
        </w:rPr>
        <w:t xml:space="preserve"> </w:t>
      </w:r>
      <w:r w:rsidRPr="002470D2">
        <w:rPr>
          <w:sz w:val="28"/>
          <w:szCs w:val="28"/>
        </w:rPr>
        <w:t xml:space="preserve">ГПК РФ содержится внутристатейная </w:t>
      </w:r>
      <w:r>
        <w:rPr>
          <w:sz w:val="28"/>
          <w:szCs w:val="28"/>
        </w:rPr>
        <w:t>отсылочная норма</w:t>
      </w:r>
      <w:r w:rsidRPr="002470D2">
        <w:rPr>
          <w:sz w:val="28"/>
          <w:szCs w:val="28"/>
        </w:rPr>
        <w:t xml:space="preserve"> к части четвертой той же статьи. Между тем часть четвертая статьи 391</w:t>
      </w:r>
      <w:r w:rsidRPr="00B347E3">
        <w:rPr>
          <w:sz w:val="28"/>
          <w:szCs w:val="28"/>
          <w:vertAlign w:val="superscript"/>
        </w:rPr>
        <w:t>10</w:t>
      </w:r>
      <w:r w:rsidRPr="002470D2">
        <w:rPr>
          <w:sz w:val="28"/>
          <w:szCs w:val="28"/>
        </w:rPr>
        <w:t xml:space="preserve"> ГПК РФ устанавливает срок рассмотрения надзорных жалобы и представления и не содержит перечня лиц, участвующих в судебном заседании Президиума Верховного Суда Российской Федерации. Перечень таких лиц, а также условия их участия в судебном заседании закреплены в части пятой статьи 391</w:t>
      </w:r>
      <w:r w:rsidRPr="00B347E3">
        <w:rPr>
          <w:sz w:val="28"/>
          <w:szCs w:val="28"/>
          <w:vertAlign w:val="superscript"/>
        </w:rPr>
        <w:t>10</w:t>
      </w:r>
      <w:r w:rsidRPr="002470D2">
        <w:rPr>
          <w:sz w:val="28"/>
          <w:szCs w:val="28"/>
        </w:rPr>
        <w:t xml:space="preserve"> ГПК РФ.</w:t>
      </w:r>
    </w:p>
    <w:p w14:paraId="27367634" w14:textId="77777777" w:rsidR="0085506C" w:rsidRDefault="0085506C" w:rsidP="0085506C">
      <w:pPr>
        <w:spacing w:line="276" w:lineRule="auto"/>
        <w:ind w:firstLine="708"/>
        <w:jc w:val="both"/>
        <w:rPr>
          <w:sz w:val="28"/>
          <w:szCs w:val="28"/>
        </w:rPr>
      </w:pPr>
      <w:r w:rsidRPr="002470D2">
        <w:rPr>
          <w:sz w:val="28"/>
          <w:szCs w:val="28"/>
        </w:rPr>
        <w:t>Указанная несогласованность носит технический характер и не отражает волю законодателя. Ошибочная отсылка может вызывать затруднения в правоприменительной практике, а также формально нарушает требования законодательной техники, поскольку приводит к логическому несоответствию норм одной и той же статьи процессуального закона.</w:t>
      </w:r>
      <w:r>
        <w:rPr>
          <w:sz w:val="28"/>
          <w:szCs w:val="28"/>
        </w:rPr>
        <w:t xml:space="preserve"> </w:t>
      </w:r>
      <w:r w:rsidRPr="002470D2">
        <w:rPr>
          <w:sz w:val="28"/>
          <w:szCs w:val="28"/>
        </w:rPr>
        <w:t>Исправление носит уточняющий характер и направлено на повышение качества правового регулирования и единообразие судебной практики.</w:t>
      </w:r>
    </w:p>
    <w:p w14:paraId="6F616CEC" w14:textId="77777777" w:rsidR="0085506C" w:rsidRPr="002470D2" w:rsidRDefault="0085506C" w:rsidP="0085506C">
      <w:pPr>
        <w:spacing w:line="276" w:lineRule="auto"/>
        <w:ind w:firstLine="708"/>
        <w:jc w:val="both"/>
        <w:rPr>
          <w:sz w:val="28"/>
          <w:szCs w:val="28"/>
        </w:rPr>
      </w:pPr>
      <w:r w:rsidRPr="002470D2">
        <w:rPr>
          <w:sz w:val="28"/>
          <w:szCs w:val="28"/>
        </w:rPr>
        <w:t xml:space="preserve">Принятие проекта федерального закона не повлечет дополнительных расходов федерального бюджета и не потребует внесения изменений в иные законодательные акты Российской Федерации. </w:t>
      </w:r>
    </w:p>
    <w:p w14:paraId="079C973E" w14:textId="77777777" w:rsidR="0085506C" w:rsidRPr="002470D2" w:rsidRDefault="0085506C" w:rsidP="0085506C">
      <w:pPr>
        <w:spacing w:line="276" w:lineRule="auto"/>
        <w:jc w:val="both"/>
        <w:rPr>
          <w:sz w:val="28"/>
          <w:szCs w:val="28"/>
        </w:rPr>
      </w:pPr>
    </w:p>
    <w:p w14:paraId="0D12265D" w14:textId="77777777" w:rsidR="00302336" w:rsidRDefault="00302336"/>
    <w:sectPr w:rsidR="00302336" w:rsidSect="0085506C">
      <w:pgSz w:w="11900" w:h="16840"/>
      <w:pgMar w:top="680" w:right="851" w:bottom="6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7E"/>
    <w:rsid w:val="000C2B0F"/>
    <w:rsid w:val="00302336"/>
    <w:rsid w:val="00566E7E"/>
    <w:rsid w:val="0085506C"/>
    <w:rsid w:val="009D7905"/>
    <w:rsid w:val="00A10738"/>
    <w:rsid w:val="00C6023A"/>
    <w:rsid w:val="00E90F5D"/>
    <w:rsid w:val="00FE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A1D5C-9503-4D8D-A616-022CC6FA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06C"/>
    <w:pPr>
      <w:spacing w:after="0" w:line="240" w:lineRule="auto"/>
    </w:pPr>
    <w:rPr>
      <w:rFonts w:ascii="Times New Roman" w:hAnsi="Times New Roman" w:cs="Times New Roman (Основной текст"/>
      <w:sz w:val="24"/>
      <w:szCs w:val="26"/>
    </w:rPr>
  </w:style>
  <w:style w:type="paragraph" w:styleId="1">
    <w:name w:val="heading 1"/>
    <w:basedOn w:val="a"/>
    <w:next w:val="a"/>
    <w:link w:val="10"/>
    <w:uiPriority w:val="9"/>
    <w:qFormat/>
    <w:rsid w:val="00566E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E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E7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E7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E7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6E7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6E7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6E7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6E7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6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6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6E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6E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6E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6E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6E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6E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6E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6E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6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6E7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6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6E7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566E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6E7E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a8">
    <w:name w:val="Intense Emphasis"/>
    <w:basedOn w:val="a0"/>
    <w:uiPriority w:val="21"/>
    <w:qFormat/>
    <w:rsid w:val="00566E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6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566E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6E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1617</Characters>
  <Application>Microsoft Office Word</Application>
  <DocSecurity>0</DocSecurity>
  <Lines>38</Lines>
  <Paragraphs>14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Браславская Елизавета Сергеевна</dc:creator>
  <cp:keywords/>
  <dc:description/>
  <cp:lastModifiedBy>Браславская Елизавета Сергеевна</cp:lastModifiedBy>
  <cp:revision>2</cp:revision>
  <dcterms:created xsi:type="dcterms:W3CDTF">2026-01-26T07:05:00Z</dcterms:created>
  <dcterms:modified xsi:type="dcterms:W3CDTF">2026-01-26T07:05:00Z</dcterms:modified>
</cp:coreProperties>
</file>