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436" w:rsidRPr="00F87436" w:rsidRDefault="00F87436" w:rsidP="00F8743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87436">
        <w:rPr>
          <w:rFonts w:ascii="PT Astra Serif" w:hAnsi="PT Astra Serif"/>
          <w:b/>
          <w:sz w:val="28"/>
          <w:szCs w:val="28"/>
        </w:rPr>
        <w:t>ПОЯСНИТЕЛЬНАЯ ЗАПИСКА</w:t>
      </w:r>
    </w:p>
    <w:p w:rsidR="00EF05F7" w:rsidRDefault="00F87436" w:rsidP="00EF05F7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87436">
        <w:rPr>
          <w:rFonts w:ascii="PT Astra Serif" w:hAnsi="PT Astra Serif"/>
          <w:b/>
          <w:sz w:val="28"/>
          <w:szCs w:val="28"/>
        </w:rPr>
        <w:t>к проекту федерального закона «</w:t>
      </w:r>
      <w:r w:rsidR="00EF05F7" w:rsidRPr="00EF05F7">
        <w:rPr>
          <w:rFonts w:ascii="PT Astra Serif" w:hAnsi="PT Astra Serif"/>
          <w:b/>
          <w:sz w:val="28"/>
          <w:szCs w:val="28"/>
        </w:rPr>
        <w:t xml:space="preserve">О внесении изменений </w:t>
      </w:r>
    </w:p>
    <w:p w:rsidR="00EF05F7" w:rsidRPr="00EF05F7" w:rsidRDefault="00EF05F7" w:rsidP="00EF05F7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EF05F7">
        <w:rPr>
          <w:rFonts w:ascii="PT Astra Serif" w:hAnsi="PT Astra Serif"/>
          <w:b/>
          <w:sz w:val="28"/>
          <w:szCs w:val="28"/>
        </w:rPr>
        <w:t xml:space="preserve">в </w:t>
      </w:r>
      <w:r w:rsidR="001D349C">
        <w:rPr>
          <w:rFonts w:ascii="PT Astra Serif" w:hAnsi="PT Astra Serif"/>
          <w:b/>
          <w:sz w:val="28"/>
          <w:szCs w:val="28"/>
        </w:rPr>
        <w:t>статью 26 Федерального закона «О банках и банков</w:t>
      </w:r>
      <w:r w:rsidR="00E31D95">
        <w:rPr>
          <w:rFonts w:ascii="PT Astra Serif" w:hAnsi="PT Astra Serif"/>
          <w:b/>
          <w:sz w:val="28"/>
          <w:szCs w:val="28"/>
        </w:rPr>
        <w:t xml:space="preserve">ской деятельности» и статью 10 </w:t>
      </w:r>
      <w:bookmarkStart w:id="0" w:name="_GoBack"/>
      <w:bookmarkEnd w:id="0"/>
      <w:r w:rsidR="001D349C">
        <w:rPr>
          <w:rFonts w:ascii="PT Astra Serif" w:hAnsi="PT Astra Serif"/>
          <w:b/>
          <w:sz w:val="28"/>
          <w:szCs w:val="28"/>
        </w:rPr>
        <w:t>Федерального закона «О контроле за деятельностью лиц</w:t>
      </w:r>
      <w:r w:rsidR="001D349C" w:rsidRPr="001D349C">
        <w:rPr>
          <w:rFonts w:ascii="PT Astra Serif" w:hAnsi="PT Astra Serif"/>
          <w:b/>
          <w:sz w:val="28"/>
          <w:szCs w:val="28"/>
        </w:rPr>
        <w:t>,</w:t>
      </w:r>
      <w:r w:rsidR="001D349C">
        <w:rPr>
          <w:rFonts w:ascii="PT Astra Serif" w:hAnsi="PT Astra Serif"/>
          <w:b/>
          <w:sz w:val="28"/>
          <w:szCs w:val="28"/>
        </w:rPr>
        <w:t xml:space="preserve"> находящихся под иностранным влиянием»</w:t>
      </w:r>
    </w:p>
    <w:p w:rsidR="00F87436" w:rsidRPr="00F87436" w:rsidRDefault="00F87436" w:rsidP="00EF05F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87436" w:rsidRPr="00B7768D" w:rsidRDefault="00F87436" w:rsidP="00A414E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68D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="001D349C" w:rsidRPr="00B7768D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</w:t>
      </w:r>
      <w:r w:rsidR="001D349C" w:rsidRPr="00B7768D">
        <w:rPr>
          <w:rFonts w:ascii="Times New Roman" w:hAnsi="Times New Roman" w:cs="Times New Roman"/>
          <w:sz w:val="28"/>
          <w:szCs w:val="28"/>
        </w:rPr>
        <w:br/>
        <w:t>26 Федерального закона «О банках и банковс</w:t>
      </w:r>
      <w:r w:rsidR="00B4707A">
        <w:rPr>
          <w:rFonts w:ascii="Times New Roman" w:hAnsi="Times New Roman" w:cs="Times New Roman"/>
          <w:sz w:val="28"/>
          <w:szCs w:val="28"/>
        </w:rPr>
        <w:t xml:space="preserve">кой деятельности» и статью </w:t>
      </w:r>
      <w:r w:rsidR="00B4707A">
        <w:rPr>
          <w:rFonts w:ascii="Times New Roman" w:hAnsi="Times New Roman" w:cs="Times New Roman"/>
          <w:sz w:val="28"/>
          <w:szCs w:val="28"/>
        </w:rPr>
        <w:br/>
        <w:t xml:space="preserve">10 </w:t>
      </w:r>
      <w:r w:rsidR="001D349C" w:rsidRPr="00B7768D">
        <w:rPr>
          <w:rFonts w:ascii="Times New Roman" w:hAnsi="Times New Roman" w:cs="Times New Roman"/>
          <w:sz w:val="28"/>
          <w:szCs w:val="28"/>
        </w:rPr>
        <w:t xml:space="preserve">Федерального закона «О контроле за деятельностью лиц, находящихся под иностранным влиянием» </w:t>
      </w:r>
      <w:r w:rsidRPr="00B7768D">
        <w:rPr>
          <w:rFonts w:ascii="Times New Roman" w:hAnsi="Times New Roman" w:cs="Times New Roman"/>
          <w:sz w:val="28"/>
          <w:szCs w:val="28"/>
        </w:rPr>
        <w:t xml:space="preserve">(далее – законопроект) разработан в целях </w:t>
      </w:r>
      <w:r w:rsidR="00B4707A">
        <w:rPr>
          <w:rFonts w:ascii="Times New Roman" w:hAnsi="Times New Roman" w:cs="Times New Roman"/>
          <w:spacing w:val="-10"/>
          <w:sz w:val="28"/>
          <w:szCs w:val="28"/>
        </w:rPr>
        <w:t>повышения</w:t>
      </w:r>
      <w:r w:rsidR="001D349C" w:rsidRPr="00B7768D">
        <w:rPr>
          <w:rFonts w:ascii="Times New Roman" w:hAnsi="Times New Roman" w:cs="Times New Roman"/>
          <w:spacing w:val="-10"/>
          <w:sz w:val="28"/>
          <w:szCs w:val="28"/>
        </w:rPr>
        <w:t xml:space="preserve"> эффективности межведомственного взаимодействия </w:t>
      </w:r>
      <w:r w:rsidR="001D349C" w:rsidRPr="00B7768D">
        <w:rPr>
          <w:rFonts w:ascii="Times New Roman" w:hAnsi="Times New Roman" w:cs="Times New Roman"/>
          <w:sz w:val="28"/>
          <w:szCs w:val="28"/>
        </w:rPr>
        <w:t>органов публичной власти, кредитных и иных финансовых организаций</w:t>
      </w:r>
      <w:r w:rsidR="001D349C" w:rsidRPr="00B7768D">
        <w:rPr>
          <w:rFonts w:ascii="Times New Roman" w:hAnsi="Times New Roman" w:cs="Times New Roman"/>
          <w:spacing w:val="-10"/>
          <w:sz w:val="28"/>
          <w:szCs w:val="28"/>
        </w:rPr>
        <w:t xml:space="preserve"> с Министерством юстиции Российской Федерации при осуществлении </w:t>
      </w:r>
      <w:r w:rsidR="001D349C" w:rsidRPr="00B7768D">
        <w:rPr>
          <w:rFonts w:ascii="Times New Roman" w:hAnsi="Times New Roman" w:cs="Times New Roman"/>
          <w:sz w:val="28"/>
          <w:szCs w:val="28"/>
        </w:rPr>
        <w:t>государственного контроля за соблюдением законодательства об иностранных агентах.</w:t>
      </w:r>
    </w:p>
    <w:p w:rsidR="002B5F4E" w:rsidRPr="002B5F4E" w:rsidRDefault="002B5F4E" w:rsidP="00A414EA">
      <w:pPr>
        <w:tabs>
          <w:tab w:val="left" w:pos="184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настоящее время в соответствии с Федеральным законом</w:t>
      </w:r>
      <w:r w:rsidRPr="00B7768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«О банках и банковской деятельности» кредитные организации обязаны представлять на бумажном носителе по запросу Минюста России справки по всем операциям, счетам и вкладам физических и юридических лиц в целях осуществления государственного контроля за соблюдением законодательства об ино</w:t>
      </w:r>
      <w:r w:rsidRPr="00B7768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странных </w:t>
      </w: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агентах.</w:t>
      </w:r>
    </w:p>
    <w:p w:rsidR="002B5F4E" w:rsidRPr="002B5F4E" w:rsidRDefault="002B5F4E" w:rsidP="00A414EA">
      <w:pPr>
        <w:tabs>
          <w:tab w:val="left" w:pos="184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Законопроектом предусматривается:</w:t>
      </w:r>
    </w:p>
    <w:p w:rsidR="002B5F4E" w:rsidRPr="002B5F4E" w:rsidRDefault="002B5F4E" w:rsidP="00A414EA">
      <w:pPr>
        <w:tabs>
          <w:tab w:val="left" w:pos="184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требование о представлении указанных сведений в электронной форме в порядке, установленном Минюстом России по согласованию с Банком России;</w:t>
      </w:r>
    </w:p>
    <w:p w:rsidR="002B5F4E" w:rsidRPr="002B5F4E" w:rsidRDefault="002B5F4E" w:rsidP="00A414EA">
      <w:pPr>
        <w:tabs>
          <w:tab w:val="left" w:pos="1843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обязанность органов публичной власти, кредитных и иных финансовых организаций представлять сведения о финансово-хозяйственной деятельности ино</w:t>
      </w:r>
      <w:r w:rsidRPr="00B7768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странных агентов </w:t>
      </w:r>
      <w:r w:rsidRPr="002B5F4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 течение 3-х дней со дня получения запроса Минюста России.</w:t>
      </w:r>
    </w:p>
    <w:p w:rsidR="002B5F4E" w:rsidRPr="00B7768D" w:rsidRDefault="002B5F4E" w:rsidP="00A414EA">
      <w:pPr>
        <w:pStyle w:val="aa"/>
        <w:spacing w:after="0" w:line="360" w:lineRule="auto"/>
        <w:ind w:left="0" w:firstLine="851"/>
        <w:rPr>
          <w:szCs w:val="28"/>
        </w:rPr>
      </w:pPr>
      <w:r w:rsidRPr="00B7768D">
        <w:rPr>
          <w:szCs w:val="28"/>
        </w:rPr>
        <w:t xml:space="preserve">Принятие законопроекта будет способствовать повышению прозрачности финансирования политической деятельности и оперативности реагирования на нарушения законодательства в указанной сфере. </w:t>
      </w:r>
    </w:p>
    <w:p w:rsidR="00B7768D" w:rsidRPr="00B7768D" w:rsidRDefault="00B7768D" w:rsidP="00A414E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68D">
        <w:rPr>
          <w:rFonts w:ascii="Times New Roman" w:hAnsi="Times New Roman" w:cs="Times New Roman"/>
          <w:sz w:val="28"/>
          <w:szCs w:val="28"/>
        </w:rPr>
        <w:t xml:space="preserve">Принятие и реализация положений законопроекта не потребуют выделения дополнительных денежных средств из федерального бюджета и не </w:t>
      </w:r>
      <w:r w:rsidRPr="00B7768D">
        <w:rPr>
          <w:rFonts w:ascii="Times New Roman" w:hAnsi="Times New Roman" w:cs="Times New Roman"/>
          <w:sz w:val="28"/>
          <w:szCs w:val="28"/>
        </w:rPr>
        <w:lastRenderedPageBreak/>
        <w:t>повлекут отрицательных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B7768D" w:rsidRPr="00B7768D" w:rsidRDefault="00B7768D" w:rsidP="00A414E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68D">
        <w:rPr>
          <w:rFonts w:ascii="Times New Roman" w:hAnsi="Times New Roman" w:cs="Times New Roman"/>
          <w:sz w:val="28"/>
          <w:szCs w:val="28"/>
        </w:rPr>
        <w:t xml:space="preserve">Законопроект не противоречит положениям Договора </w:t>
      </w:r>
      <w:r w:rsidRPr="00B7768D">
        <w:rPr>
          <w:rFonts w:ascii="Times New Roman" w:hAnsi="Times New Roman" w:cs="Times New Roman"/>
          <w:sz w:val="28"/>
          <w:szCs w:val="28"/>
        </w:rPr>
        <w:br/>
        <w:t>о Евразийском экономическом союзе от 29 мая 2014 г., а также положениям иных международных договоров Российской Федерации.</w:t>
      </w:r>
    </w:p>
    <w:p w:rsidR="00B7768D" w:rsidRPr="00B7768D" w:rsidRDefault="00B7768D" w:rsidP="00A414E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768D">
        <w:rPr>
          <w:rFonts w:ascii="Times New Roman" w:hAnsi="Times New Roman" w:cs="Times New Roman"/>
          <w:sz w:val="28"/>
          <w:szCs w:val="28"/>
        </w:rPr>
        <w:t>Реализация принимаемого Федерального закона будет осуществляться федеральными органами исполнительной власти в пределах установленной Президентом Российской Федерации и Правительством Российской Федерации предельной численности работников их центральных аппаратов и территориальных органов, а также бюджетных ассигнований, предусмотренных указанным федеральным органам исполнительной власти в федеральном бюджете на руководство и управление в сфере установленных функций.</w:t>
      </w:r>
    </w:p>
    <w:sectPr w:rsidR="00B7768D" w:rsidRPr="00B7768D" w:rsidSect="00957230">
      <w:headerReference w:type="default" r:id="rId6"/>
      <w:pgSz w:w="11906" w:h="16838"/>
      <w:pgMar w:top="1418" w:right="1133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ADF" w:rsidRDefault="008B5ADF" w:rsidP="009C7F8D">
      <w:pPr>
        <w:spacing w:after="0" w:line="240" w:lineRule="auto"/>
      </w:pPr>
      <w:r>
        <w:separator/>
      </w:r>
    </w:p>
  </w:endnote>
  <w:endnote w:type="continuationSeparator" w:id="0">
    <w:p w:rsidR="008B5ADF" w:rsidRDefault="008B5ADF" w:rsidP="009C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ADF" w:rsidRDefault="008B5ADF" w:rsidP="009C7F8D">
      <w:pPr>
        <w:spacing w:after="0" w:line="240" w:lineRule="auto"/>
      </w:pPr>
      <w:r>
        <w:separator/>
      </w:r>
    </w:p>
  </w:footnote>
  <w:footnote w:type="continuationSeparator" w:id="0">
    <w:p w:rsidR="008B5ADF" w:rsidRDefault="008B5ADF" w:rsidP="009C7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942904"/>
      <w:docPartObj>
        <w:docPartGallery w:val="Page Numbers (Top of Page)"/>
        <w:docPartUnique/>
      </w:docPartObj>
    </w:sdtPr>
    <w:sdtEndPr/>
    <w:sdtContent>
      <w:p w:rsidR="009C7F8D" w:rsidRDefault="009C7F8D">
        <w:pPr>
          <w:pStyle w:val="a3"/>
          <w:jc w:val="center"/>
        </w:pPr>
        <w:r w:rsidRPr="009C7F8D">
          <w:rPr>
            <w:rFonts w:ascii="PT Astra Serif" w:hAnsi="PT Astra Serif"/>
            <w:sz w:val="28"/>
          </w:rPr>
          <w:fldChar w:fldCharType="begin"/>
        </w:r>
        <w:r w:rsidRPr="009C7F8D">
          <w:rPr>
            <w:rFonts w:ascii="PT Astra Serif" w:hAnsi="PT Astra Serif"/>
            <w:sz w:val="28"/>
          </w:rPr>
          <w:instrText>PAGE   \* MERGEFORMAT</w:instrText>
        </w:r>
        <w:r w:rsidRPr="009C7F8D">
          <w:rPr>
            <w:rFonts w:ascii="PT Astra Serif" w:hAnsi="PT Astra Serif"/>
            <w:sz w:val="28"/>
          </w:rPr>
          <w:fldChar w:fldCharType="separate"/>
        </w:r>
        <w:r w:rsidR="00E31D95">
          <w:rPr>
            <w:rFonts w:ascii="PT Astra Serif" w:hAnsi="PT Astra Serif"/>
            <w:noProof/>
            <w:sz w:val="28"/>
          </w:rPr>
          <w:t>2</w:t>
        </w:r>
        <w:r w:rsidRPr="009C7F8D">
          <w:rPr>
            <w:rFonts w:ascii="PT Astra Serif" w:hAnsi="PT Astra Serif"/>
            <w:sz w:val="28"/>
          </w:rPr>
          <w:fldChar w:fldCharType="end"/>
        </w:r>
      </w:p>
    </w:sdtContent>
  </w:sdt>
  <w:p w:rsidR="009C7F8D" w:rsidRDefault="009C7F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36"/>
    <w:rsid w:val="0001737F"/>
    <w:rsid w:val="000F644D"/>
    <w:rsid w:val="00182670"/>
    <w:rsid w:val="001D349C"/>
    <w:rsid w:val="002A6579"/>
    <w:rsid w:val="002B5F4E"/>
    <w:rsid w:val="00326D7E"/>
    <w:rsid w:val="004669F4"/>
    <w:rsid w:val="005F78A6"/>
    <w:rsid w:val="00690657"/>
    <w:rsid w:val="007048DA"/>
    <w:rsid w:val="007F5B48"/>
    <w:rsid w:val="008B5ADF"/>
    <w:rsid w:val="008E04C2"/>
    <w:rsid w:val="00957230"/>
    <w:rsid w:val="00984C2C"/>
    <w:rsid w:val="00993A8B"/>
    <w:rsid w:val="009A3293"/>
    <w:rsid w:val="009C7F8D"/>
    <w:rsid w:val="00A135A2"/>
    <w:rsid w:val="00A347CC"/>
    <w:rsid w:val="00A414EA"/>
    <w:rsid w:val="00A47847"/>
    <w:rsid w:val="00AB7504"/>
    <w:rsid w:val="00B12DE0"/>
    <w:rsid w:val="00B4707A"/>
    <w:rsid w:val="00B7768D"/>
    <w:rsid w:val="00BB033D"/>
    <w:rsid w:val="00BF7BC1"/>
    <w:rsid w:val="00C012F7"/>
    <w:rsid w:val="00C07E3D"/>
    <w:rsid w:val="00C12841"/>
    <w:rsid w:val="00C24BED"/>
    <w:rsid w:val="00C365DF"/>
    <w:rsid w:val="00D22FF0"/>
    <w:rsid w:val="00DD7DDE"/>
    <w:rsid w:val="00E31D95"/>
    <w:rsid w:val="00EB7FE2"/>
    <w:rsid w:val="00EF05F7"/>
    <w:rsid w:val="00F24C6F"/>
    <w:rsid w:val="00F3730B"/>
    <w:rsid w:val="00F4502A"/>
    <w:rsid w:val="00F5710A"/>
    <w:rsid w:val="00F87436"/>
    <w:rsid w:val="00FB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BF3FE1"/>
  <w15:docId w15:val="{1CE95251-4E62-41D3-8983-AFDCBAE7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F8D"/>
  </w:style>
  <w:style w:type="paragraph" w:styleId="a5">
    <w:name w:val="footer"/>
    <w:basedOn w:val="a"/>
    <w:link w:val="a6"/>
    <w:uiPriority w:val="99"/>
    <w:unhideWhenUsed/>
    <w:rsid w:val="009C7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F8D"/>
  </w:style>
  <w:style w:type="paragraph" w:styleId="a7">
    <w:name w:val="Balloon Text"/>
    <w:basedOn w:val="a"/>
    <w:link w:val="a8"/>
    <w:uiPriority w:val="99"/>
    <w:semiHidden/>
    <w:unhideWhenUsed/>
    <w:rsid w:val="00BB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033D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F57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B5F4E"/>
    <w:pPr>
      <w:spacing w:after="10" w:line="235" w:lineRule="auto"/>
      <w:ind w:left="720" w:firstLine="547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ГУСЕВ Сергей Юрьевич</cp:lastModifiedBy>
  <cp:revision>3</cp:revision>
  <cp:lastPrinted>2026-01-21T13:05:00Z</cp:lastPrinted>
  <dcterms:created xsi:type="dcterms:W3CDTF">2026-01-21T11:33:00Z</dcterms:created>
  <dcterms:modified xsi:type="dcterms:W3CDTF">2026-01-26T09:25:00Z</dcterms:modified>
</cp:coreProperties>
</file>