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Вносится д</w:t>
      </w:r>
      <w:r>
        <w:rPr>
          <w:rFonts w:ascii="Times New Roman" w:hAnsi="Times New Roman"/>
          <w:sz w:val="28"/>
        </w:rPr>
        <w:t>епутатами Государственной Думы</w:t>
      </w:r>
    </w:p>
    <w:p w14:paraId="02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Д.Г. Гусевым</w:t>
      </w:r>
    </w:p>
    <w:p w14:paraId="03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Е.Г. Драпеко</w:t>
      </w:r>
    </w:p>
    <w:p w14:paraId="04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Т.Б. Каноковым</w:t>
      </w:r>
    </w:p>
    <w:p w14:paraId="05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С.В. Кабышевым</w:t>
      </w:r>
    </w:p>
    <w:p w14:paraId="06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Н.В. Новичковым</w:t>
      </w:r>
    </w:p>
    <w:p w14:paraId="07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Г.Ю. Семигиным</w:t>
      </w:r>
    </w:p>
    <w:p w14:paraId="08000000">
      <w:pPr>
        <w:widowControl w:val="1"/>
        <w:spacing w:after="0" w:line="240" w:lineRule="auto"/>
        <w:ind w:left="6237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</w:rPr>
      </w:pPr>
      <w:bookmarkStart w:id="1" w:name="Par0"/>
      <w:bookmarkEnd w:id="1"/>
      <w:r>
        <w:rPr>
          <w:rFonts w:ascii="Times New Roman" w:hAnsi="Times New Roman"/>
          <w:sz w:val="28"/>
        </w:rPr>
        <w:t>Проект</w:t>
      </w:r>
    </w:p>
    <w:p w14:paraId="0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ФЕДЕРАЛЬНЫЙ ЗАКОН</w:t>
      </w:r>
    </w:p>
    <w:p w14:paraId="0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</w:t>
      </w:r>
      <w:r>
        <w:rPr>
          <w:rFonts w:ascii="Times New Roman" w:hAnsi="Times New Roman"/>
          <w:b w:val="1"/>
          <w:sz w:val="28"/>
        </w:rPr>
        <w:t xml:space="preserve"> статью 44.1-1</w:t>
      </w:r>
      <w:r>
        <w:rPr>
          <w:rFonts w:ascii="Times New Roman" w:hAnsi="Times New Roman"/>
          <w:b w:val="1"/>
          <w:sz w:val="28"/>
        </w:rPr>
        <w:t xml:space="preserve"> </w:t>
      </w:r>
      <w:bookmarkStart w:id="2" w:name="_Hlk214888700"/>
      <w:r>
        <w:rPr>
          <w:rFonts w:ascii="Times New Roman" w:hAnsi="Times New Roman"/>
          <w:b w:val="1"/>
          <w:sz w:val="28"/>
        </w:rPr>
        <w:t>Федерального</w:t>
      </w:r>
      <w:r>
        <w:rPr>
          <w:rFonts w:ascii="Times New Roman" w:hAnsi="Times New Roman"/>
          <w:b w:val="1"/>
          <w:sz w:val="28"/>
        </w:rPr>
        <w:t xml:space="preserve"> закон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 xml:space="preserve"> «</w:t>
      </w:r>
      <w:r>
        <w:rPr>
          <w:rFonts w:ascii="Times New Roman" w:hAnsi="Times New Roman"/>
          <w:b w:val="1"/>
          <w:sz w:val="28"/>
        </w:rPr>
        <w:t>О связи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(в </w:t>
      </w:r>
      <w:r>
        <w:rPr>
          <w:rFonts w:ascii="Times New Roman" w:hAnsi="Times New Roman"/>
          <w:b w:val="1"/>
          <w:sz w:val="28"/>
        </w:rPr>
        <w:t>части</w:t>
      </w:r>
      <w:bookmarkEnd w:id="2"/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установления требований к </w:t>
      </w:r>
      <w:r>
        <w:rPr>
          <w:rFonts w:ascii="Times New Roman" w:hAnsi="Times New Roman"/>
          <w:b w:val="1"/>
          <w:sz w:val="28"/>
        </w:rPr>
        <w:t>идентифицируемости</w:t>
      </w:r>
      <w:r>
        <w:rPr>
          <w:rFonts w:ascii="Times New Roman" w:hAnsi="Times New Roman"/>
          <w:b w:val="1"/>
          <w:sz w:val="28"/>
        </w:rPr>
        <w:t xml:space="preserve"> голосов автоматизированных телефонных систем</w:t>
      </w:r>
      <w:r>
        <w:rPr>
          <w:rFonts w:ascii="Times New Roman" w:hAnsi="Times New Roman"/>
          <w:b w:val="1"/>
          <w:sz w:val="28"/>
        </w:rPr>
        <w:t xml:space="preserve"> при осуществлении массовых и (или) автоматических телефонных вызовов</w:t>
      </w:r>
      <w:r>
        <w:rPr>
          <w:rFonts w:ascii="Times New Roman" w:hAnsi="Times New Roman"/>
          <w:b w:val="1"/>
          <w:sz w:val="28"/>
        </w:rPr>
        <w:t>)</w:t>
      </w:r>
    </w:p>
    <w:p w14:paraId="10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2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статью 44.1-1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</w:t>
      </w:r>
      <w:bookmarkStart w:id="3" w:name="_GoBack"/>
      <w:bookmarkEnd w:id="3"/>
      <w:r>
        <w:rPr>
          <w:rFonts w:ascii="Times New Roman" w:hAnsi="Times New Roman"/>
          <w:sz w:val="28"/>
        </w:rPr>
        <w:t>ного закона от 7 и</w:t>
      </w:r>
      <w:r>
        <w:rPr>
          <w:rFonts w:ascii="Times New Roman" w:hAnsi="Times New Roman"/>
          <w:sz w:val="28"/>
        </w:rPr>
        <w:t>юля 2003 года N 126-ФЗ «О связи»</w:t>
      </w:r>
      <w:r>
        <w:rPr>
          <w:rFonts w:ascii="Times New Roman" w:hAnsi="Times New Roman"/>
          <w:sz w:val="28"/>
        </w:rPr>
        <w:t xml:space="preserve"> (Собрание законодательства Российской Федерации, 2003, N 28, ст. 2895; 2004, N 35, ст. 3607; 2006, N 10, ст. 1069; 2011, N 27, ст. 3873; N 45, ст. 6333; 2013, N 30, ст. 4062; 2016, N 27, ст. 4221; 2017, N 31, ст. 4794; 2018, N 53, ст. 8453; 2024, N 33, ст. 4999</w:t>
      </w:r>
      <w:r>
        <w:rPr>
          <w:rFonts w:ascii="Times New Roman" w:hAnsi="Times New Roman"/>
          <w:sz w:val="28"/>
        </w:rPr>
        <w:t xml:space="preserve">; 2025, </w:t>
      </w:r>
      <w:r>
        <w:rPr>
          <w:rFonts w:ascii="Times New Roman" w:hAnsi="Times New Roman"/>
          <w:sz w:val="28"/>
        </w:rPr>
        <w:t>N 31, ст. 4634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из</w:t>
      </w:r>
      <w:r>
        <w:rPr>
          <w:rFonts w:ascii="Times New Roman" w:hAnsi="Times New Roman"/>
          <w:sz w:val="28"/>
        </w:rPr>
        <w:t>менение, дополнив ее пунктом 5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13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При осуществлении массовых вызовов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 использованием </w:t>
      </w:r>
      <w:r>
        <w:rPr>
          <w:rFonts w:ascii="Times New Roman" w:hAnsi="Times New Roman"/>
          <w:sz w:val="28"/>
        </w:rPr>
        <w:t>автоматизированной системы (</w:t>
      </w:r>
      <w:r>
        <w:rPr>
          <w:rFonts w:ascii="Times New Roman" w:hAnsi="Times New Roman"/>
          <w:sz w:val="28"/>
        </w:rPr>
        <w:t>синтезированной речи, автоматизированной записи, голосового робота или иных автоматизированных средств без участия человека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звук</w:t>
      </w:r>
      <w:r>
        <w:rPr>
          <w:rFonts w:ascii="Times New Roman" w:hAnsi="Times New Roman"/>
          <w:sz w:val="28"/>
        </w:rPr>
        <w:t>овое сопровождение такой системы</w:t>
      </w:r>
      <w:r>
        <w:rPr>
          <w:rFonts w:ascii="Times New Roman" w:hAnsi="Times New Roman"/>
          <w:sz w:val="28"/>
        </w:rPr>
        <w:t xml:space="preserve"> должно быть явно </w:t>
      </w:r>
      <w:r>
        <w:rPr>
          <w:rFonts w:ascii="Times New Roman" w:hAnsi="Times New Roman"/>
          <w:sz w:val="28"/>
        </w:rPr>
        <w:t>отличимо</w:t>
      </w:r>
      <w:r>
        <w:rPr>
          <w:rFonts w:ascii="Times New Roman" w:hAnsi="Times New Roman"/>
          <w:sz w:val="28"/>
        </w:rPr>
        <w:t xml:space="preserve"> от голоса человека и не должно быть способно создать впечатление общения с </w:t>
      </w:r>
      <w:r>
        <w:rPr>
          <w:rFonts w:ascii="Times New Roman" w:hAnsi="Times New Roman"/>
          <w:sz w:val="28"/>
        </w:rPr>
        <w:t>человеком</w:t>
      </w:r>
      <w:r>
        <w:rPr>
          <w:rFonts w:ascii="Times New Roman" w:hAnsi="Times New Roman"/>
          <w:sz w:val="28"/>
        </w:rPr>
        <w:t>.</w:t>
      </w:r>
    </w:p>
    <w:p w14:paraId="14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обеспечения соответствия звукового сопровождения</w:t>
      </w:r>
      <w:r>
        <w:rPr>
          <w:rFonts w:ascii="Times New Roman" w:hAnsi="Times New Roman"/>
          <w:sz w:val="28"/>
        </w:rPr>
        <w:t xml:space="preserve"> автоматизированной системы </w:t>
      </w:r>
      <w:r>
        <w:rPr>
          <w:rFonts w:ascii="Times New Roman" w:hAnsi="Times New Roman"/>
          <w:sz w:val="28"/>
        </w:rPr>
        <w:t xml:space="preserve">требованиям настоящего пункта </w:t>
      </w:r>
      <w:r>
        <w:rPr>
          <w:rFonts w:ascii="Times New Roman" w:hAnsi="Times New Roman"/>
          <w:sz w:val="28"/>
        </w:rPr>
        <w:t>звуковое сопровождение должно содержать явные акустические маркеры синтезированного или автоматизированного происхождения, отличающие его от естественного человеческого голоса</w:t>
      </w:r>
      <w:r>
        <w:rPr>
          <w:rFonts w:ascii="Times New Roman" w:hAnsi="Times New Roman"/>
          <w:sz w:val="28"/>
        </w:rPr>
        <w:t xml:space="preserve">, то есть </w:t>
      </w:r>
      <w:r>
        <w:rPr>
          <w:rFonts w:ascii="Times New Roman" w:hAnsi="Times New Roman"/>
          <w:sz w:val="28"/>
        </w:rPr>
        <w:t>звуковое сопровождение не должно воспроизводить естественные интонационные, тембровые и эмоциональные характеристики голоса человека</w:t>
      </w:r>
      <w:r>
        <w:rPr>
          <w:rFonts w:ascii="Times New Roman" w:hAnsi="Times New Roman"/>
          <w:sz w:val="28"/>
        </w:rPr>
        <w:t>.».</w:t>
      </w:r>
    </w:p>
    <w:p w14:paraId="15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16000000">
      <w:pPr>
        <w:widowControl w:val="1"/>
        <w:spacing w:after="0" w:line="360" w:lineRule="auto"/>
        <w:ind w:firstLine="709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Статья </w:t>
      </w:r>
      <w:r>
        <w:rPr>
          <w:rFonts w:ascii="Times New Roman" w:hAnsi="Times New Roman"/>
          <w:b w:val="1"/>
          <w:sz w:val="28"/>
        </w:rPr>
        <w:t>2</w:t>
      </w:r>
    </w:p>
    <w:p w14:paraId="1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Федеральный закон вступает в силу </w:t>
      </w:r>
      <w:r>
        <w:rPr>
          <w:rFonts w:ascii="Times New Roman" w:hAnsi="Times New Roman"/>
          <w:sz w:val="28"/>
        </w:rPr>
        <w:t>со дня его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18000000">
      <w:pPr>
        <w:widowControl w:val="1"/>
        <w:spacing w:after="0" w:line="360" w:lineRule="auto"/>
        <w:ind/>
        <w:rPr>
          <w:rFonts w:ascii="Times New Roman" w:hAnsi="Times New Roman"/>
          <w:sz w:val="28"/>
        </w:rPr>
      </w:pPr>
    </w:p>
    <w:p w14:paraId="19000000">
      <w:pPr>
        <w:widowControl w:val="1"/>
        <w:tabs>
          <w:tab w:leader="none" w:pos="1474" w:val="center"/>
        </w:tabs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Президент</w:t>
      </w:r>
    </w:p>
    <w:p w14:paraId="1A000000">
      <w:pPr>
        <w:widowControl w:val="1"/>
        <w:tabs>
          <w:tab w:leader="none" w:pos="1474" w:val="center"/>
        </w:tabs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sectPr>
      <w:pgSz w:h="16838" w:orient="portrait" w:w="11906"/>
      <w:pgMar w:bottom="851" w:footer="0" w:gutter="0" w:header="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Balloon Text"/>
    <w:basedOn w:val="Style_1"/>
    <w:link w:val="Style_6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6_ch" w:type="character">
    <w:name w:val="Balloon Text"/>
    <w:basedOn w:val="Style_1_ch"/>
    <w:link w:val="Style_6"/>
    <w:rPr>
      <w:rFonts w:ascii="Tahoma" w:hAnsi="Tahoma"/>
      <w:sz w:val="16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List Paragraph"/>
    <w:basedOn w:val="Style_1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1_ch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2025-03-25T23:26:00Z</dcterms:created>
  <dcterms:modified xsi:type="dcterms:W3CDTF">2026-01-13T12:49:40Z</dcterms:modified>
</cp:coreProperties>
</file>