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bookmarkStart w:id="1" w:name="_Hlk215607455"/>
      <w:r>
        <w:rPr>
          <w:rFonts w:ascii="Times New Roman" w:hAnsi="Times New Roman"/>
          <w:b w:val="1"/>
          <w:sz w:val="28"/>
        </w:rPr>
        <w:t>«</w:t>
      </w:r>
      <w:bookmarkEnd w:id="1"/>
      <w:r>
        <w:rPr>
          <w:rFonts w:ascii="Times New Roman" w:hAnsi="Times New Roman"/>
          <w:b w:val="1"/>
          <w:sz w:val="28"/>
        </w:rPr>
        <w:t xml:space="preserve">О внесении изменений в статью 44.1-1 Федерального закона «О связи» (в части установления требований к </w:t>
      </w:r>
      <w:r>
        <w:rPr>
          <w:rFonts w:ascii="Times New Roman" w:hAnsi="Times New Roman"/>
          <w:b w:val="1"/>
          <w:sz w:val="28"/>
        </w:rPr>
        <w:t>идентифицируемости</w:t>
      </w:r>
      <w:r>
        <w:rPr>
          <w:rFonts w:ascii="Times New Roman" w:hAnsi="Times New Roman"/>
          <w:b w:val="1"/>
          <w:sz w:val="28"/>
        </w:rPr>
        <w:t xml:space="preserve"> голосов автоматизированных телефонных систем при осуществлении массовых и (или) автоматических телефонных вызовов)»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законопроект разработан в целях </w:t>
      </w:r>
      <w:r>
        <w:rPr>
          <w:rFonts w:ascii="Times New Roman" w:hAnsi="Times New Roman"/>
          <w:sz w:val="28"/>
        </w:rPr>
        <w:t xml:space="preserve">защиты прав и законных интересов граждан, являющихся получателями массовых и автоматических телефонных вызовов, от введения их в заблуждение посредством использования звукового сопровождения </w:t>
      </w:r>
      <w:r>
        <w:rPr>
          <w:rFonts w:ascii="Times New Roman" w:hAnsi="Times New Roman"/>
          <w:sz w:val="28"/>
        </w:rPr>
        <w:t xml:space="preserve">с помощью </w:t>
      </w:r>
      <w:r>
        <w:rPr>
          <w:rFonts w:ascii="Times New Roman" w:hAnsi="Times New Roman"/>
          <w:sz w:val="28"/>
        </w:rPr>
        <w:t>автоматизированных систем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синтезированной речи, автоматизированной записи, голосового робота или иных автоматизированных средств без участия человека)</w:t>
      </w:r>
      <w:r>
        <w:rPr>
          <w:rFonts w:ascii="Times New Roman" w:hAnsi="Times New Roman"/>
          <w:sz w:val="28"/>
        </w:rPr>
        <w:t>, которое имитирует голос человека. Проблема синтезированной речи при осуществлении массовых вызовов в последние годы приобрела масштабный и острый характер, став одним из основных инструментов телефонного мошенничества в Российской Федерации.</w:t>
      </w:r>
    </w:p>
    <w:p w14:paraId="07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екущее законодательство Российской Федерации содержит общие требования к осуществлению массовых и автоматических вызовов, регулируемые стат</w:t>
      </w:r>
      <w:r>
        <w:rPr>
          <w:rFonts w:ascii="Times New Roman" w:hAnsi="Times New Roman"/>
          <w:sz w:val="28"/>
        </w:rPr>
        <w:t>ьей 44.1-1 Федерального закона «О связи»</w:t>
      </w:r>
      <w:r>
        <w:rPr>
          <w:rFonts w:ascii="Times New Roman" w:hAnsi="Times New Roman"/>
          <w:sz w:val="28"/>
        </w:rPr>
        <w:t>, однако указанные нормы не содержат специальных требований к акустическим характеристикам звукового сопровождения автоматизированных систем, что создает правовой пробел, позволяющий использовать синтезированные голоса, неотличимые от голосов реальных людей. Это обстоятельство создает условия для введения граждан в заблуждение относительно источника вызова и личности лица, якобы инициирующего контакт.</w:t>
      </w:r>
    </w:p>
    <w:p w14:paraId="08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Предлагаемый законопроект направлен на устранение этого пробела путем введения четкого требования о том, что при осуществлении массовых вызовов с использованием автоматизированных систем их звуковое сопровождение должно быть явно </w:t>
      </w:r>
      <w:r>
        <w:rPr>
          <w:rFonts w:ascii="Times New Roman" w:hAnsi="Times New Roman"/>
          <w:sz w:val="28"/>
        </w:rPr>
        <w:t>отличимо</w:t>
      </w:r>
      <w:r>
        <w:rPr>
          <w:rFonts w:ascii="Times New Roman" w:hAnsi="Times New Roman"/>
          <w:sz w:val="28"/>
        </w:rPr>
        <w:t xml:space="preserve"> от голоса человека и </w:t>
      </w:r>
      <w:bookmarkStart w:id="2" w:name="_GoBack"/>
      <w:bookmarkEnd w:id="2"/>
      <w:r>
        <w:rPr>
          <w:rFonts w:ascii="Times New Roman" w:hAnsi="Times New Roman"/>
          <w:sz w:val="28"/>
        </w:rPr>
        <w:t xml:space="preserve">не должно быть способно создать впечатление общения с человеком. Это означает, что звуковое сопровождение обязано содержать явные акустические маркеры </w:t>
      </w:r>
      <w:r>
        <w:rPr>
          <w:rFonts w:ascii="Times New Roman" w:hAnsi="Times New Roman"/>
          <w:sz w:val="28"/>
        </w:rPr>
        <w:t>синтезированного или автоматизированного происхождения, такие как характерная робототехническая монотонность, искусственность интонаций, отсутствие естественных вариаций голоса, что однозначно указывало бы слушателю на то, что он общается не с человеком, а с автоматической системой.</w:t>
      </w:r>
    </w:p>
    <w:p w14:paraId="09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Предлагаемые изменения дополняют существующую систему правового регулирования массовых вызовов, введенную в действие Федеральным законом</w:t>
      </w:r>
      <w:r>
        <w:rPr>
          <w:rFonts w:ascii="Times New Roman" w:hAnsi="Times New Roman"/>
          <w:sz w:val="28"/>
        </w:rPr>
        <w:t xml:space="preserve"> от 1 апреля 2025 года № 41-ФЗ.</w:t>
      </w:r>
    </w:p>
    <w:p w14:paraId="0A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не противоречит положениям Конституции Российской Федерации, федеральным законам, международным обязательствам и реализует долгосрочные социальные приоритеты государства, обозначенные нормативными актами Российской Федерации.</w:t>
      </w:r>
    </w:p>
    <w:p w14:paraId="0B000000">
      <w:pPr>
        <w:widowControl w:val="1"/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0C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tabs>
          <w:tab w:leader="none" w:pos="180" w:val="left"/>
        </w:tabs>
        <w:spacing w:after="0" w:line="240" w:lineRule="auto"/>
        <w:ind/>
        <w:rPr>
          <w:rFonts w:ascii="Times New Roman" w:hAnsi="Times New Roman"/>
          <w:sz w:val="30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List Paragraph"/>
    <w:basedOn w:val="Style_2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2_ch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annotation subject"/>
    <w:basedOn w:val="Style_11"/>
    <w:next w:val="Style_11"/>
    <w:link w:val="Style_10_ch"/>
    <w:rPr>
      <w:b w:val="1"/>
    </w:rPr>
  </w:style>
  <w:style w:styleId="Style_10_ch" w:type="character">
    <w:name w:val="annotation subject"/>
    <w:basedOn w:val="Style_11_ch"/>
    <w:link w:val="Style_10"/>
    <w:rPr>
      <w:b w:val="1"/>
    </w:rPr>
  </w:style>
  <w:style w:styleId="Style_12" w:type="paragraph">
    <w:name w:val="annotation reference"/>
    <w:link w:val="Style_12_ch"/>
    <w:rPr>
      <w:sz w:val="16"/>
    </w:rPr>
  </w:style>
  <w:style w:styleId="Style_12_ch" w:type="character">
    <w:name w:val="annotation reference"/>
    <w:link w:val="Style_12"/>
    <w:rPr>
      <w:sz w:val="16"/>
    </w:rPr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r"/>
    <w:basedOn w:val="Style_18"/>
    <w:link w:val="Style_17_ch"/>
  </w:style>
  <w:style w:styleId="Style_17_ch" w:type="character">
    <w:name w:val="r"/>
    <w:basedOn w:val="Style_18_ch"/>
    <w:link w:val="Style_17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widowControl w:val="1"/>
      <w:tabs>
        <w:tab w:leader="none" w:pos="4677" w:val="center"/>
        <w:tab w:leader="none" w:pos="9355" w:val="right"/>
      </w:tabs>
      <w:ind/>
    </w:pPr>
  </w:style>
  <w:style w:styleId="Style_24_ch" w:type="character">
    <w:name w:val="footer"/>
    <w:basedOn w:val="Style_2_ch"/>
    <w:link w:val="Style_24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1" w:type="paragraph">
    <w:name w:val="annotation text"/>
    <w:basedOn w:val="Style_2"/>
    <w:link w:val="Style_11_ch"/>
    <w:pPr>
      <w:widowControl w:val="1"/>
      <w:spacing w:line="240" w:lineRule="auto"/>
      <w:ind/>
    </w:pPr>
    <w:rPr>
      <w:sz w:val="20"/>
    </w:rPr>
  </w:style>
  <w:style w:styleId="Style_11_ch" w:type="character">
    <w:name w:val="annotation text"/>
    <w:basedOn w:val="Style_2_ch"/>
    <w:link w:val="Style_11"/>
    <w:rPr>
      <w:sz w:val="20"/>
    </w:rPr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HTML Preformatted"/>
    <w:basedOn w:val="Style_2"/>
    <w:link w:val="Style_26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26_ch" w:type="character">
    <w:name w:val="HTML Preformatted"/>
    <w:basedOn w:val="Style_2_ch"/>
    <w:link w:val="Style_26"/>
    <w:rPr>
      <w:rFonts w:ascii="Courier New" w:hAnsi="Courier New"/>
      <w:sz w:val="20"/>
    </w:rPr>
  </w:style>
  <w:style w:styleId="Style_27" w:type="paragraph">
    <w:name w:val="Plain Text"/>
    <w:basedOn w:val="Style_2"/>
    <w:link w:val="Style_27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27_ch" w:type="character">
    <w:name w:val="Plain Text"/>
    <w:basedOn w:val="Style_2_ch"/>
    <w:link w:val="Style_27"/>
    <w:rPr>
      <w:rFonts w:ascii="Arial Unicode MS" w:hAnsi="Arial Unicode MS"/>
      <w:color w:val="000000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onsPlusNormal"/>
    <w:link w:val="Style_29_ch"/>
    <w:pPr>
      <w:widowControl w:val="0"/>
      <w:ind/>
    </w:pPr>
    <w:rPr>
      <w:sz w:val="22"/>
    </w:rPr>
  </w:style>
  <w:style w:styleId="Style_29_ch" w:type="character">
    <w:name w:val="ConsPlusNormal"/>
    <w:link w:val="Style_29"/>
    <w:rPr>
      <w:sz w:val="2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30" w:type="paragraph">
    <w:name w:val="Font Style15"/>
    <w:link w:val="Style_30_ch"/>
    <w:rPr>
      <w:rFonts w:ascii="Times New Roman" w:hAnsi="Times New Roman"/>
      <w:sz w:val="28"/>
    </w:rPr>
  </w:style>
  <w:style w:styleId="Style_30_ch" w:type="character">
    <w:name w:val="Font Style15"/>
    <w:link w:val="Style_30"/>
    <w:rPr>
      <w:rFonts w:ascii="Times New Roman" w:hAnsi="Times New Roman"/>
      <w:sz w:val="28"/>
    </w:rPr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Emphasis"/>
    <w:link w:val="Style_35_ch"/>
    <w:rPr>
      <w:i w:val="1"/>
    </w:rPr>
  </w:style>
  <w:style w:styleId="Style_35_ch" w:type="character">
    <w:name w:val="Emphasis"/>
    <w:link w:val="Style_35"/>
    <w:rPr>
      <w:i w:val="1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2025-07-28T22:51:00Z</dcterms:created>
  <dcterms:modified xsi:type="dcterms:W3CDTF">2026-01-19T09:45:14Z</dcterms:modified>
</cp:coreProperties>
</file>