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1E2" w:rsidRDefault="00F761E2" w:rsidP="00F761E2">
      <w:pPr>
        <w:spacing w:line="240" w:lineRule="auto"/>
        <w:ind w:firstLine="0"/>
        <w:rPr>
          <w:b/>
          <w:szCs w:val="28"/>
        </w:rPr>
      </w:pPr>
    </w:p>
    <w:p w:rsidR="00606663" w:rsidRDefault="00606663" w:rsidP="00F761E2">
      <w:pPr>
        <w:spacing w:line="240" w:lineRule="auto"/>
        <w:ind w:firstLine="0"/>
        <w:rPr>
          <w:b/>
          <w:szCs w:val="28"/>
        </w:rPr>
      </w:pPr>
    </w:p>
    <w:p w:rsidR="00F761E2" w:rsidRDefault="00F761E2" w:rsidP="00F761E2">
      <w:pPr>
        <w:spacing w:line="240" w:lineRule="auto"/>
        <w:ind w:firstLine="0"/>
        <w:rPr>
          <w:b/>
          <w:szCs w:val="28"/>
        </w:rPr>
      </w:pPr>
    </w:p>
    <w:p w:rsidR="00F761E2" w:rsidRDefault="00F761E2" w:rsidP="00F761E2">
      <w:pPr>
        <w:spacing w:line="240" w:lineRule="auto"/>
        <w:ind w:firstLine="0"/>
        <w:rPr>
          <w:b/>
          <w:szCs w:val="28"/>
        </w:rPr>
      </w:pPr>
    </w:p>
    <w:p w:rsidR="00F761E2" w:rsidRDefault="00F761E2" w:rsidP="00F761E2">
      <w:pPr>
        <w:spacing w:line="240" w:lineRule="auto"/>
        <w:ind w:firstLine="0"/>
        <w:rPr>
          <w:b/>
          <w:szCs w:val="28"/>
        </w:rPr>
      </w:pPr>
    </w:p>
    <w:p w:rsidR="00F761E2" w:rsidRDefault="00F761E2" w:rsidP="00F761E2">
      <w:pPr>
        <w:spacing w:line="240" w:lineRule="auto"/>
        <w:ind w:firstLine="0"/>
        <w:rPr>
          <w:b/>
          <w:szCs w:val="28"/>
        </w:rPr>
      </w:pPr>
    </w:p>
    <w:p w:rsidR="00F761E2" w:rsidRDefault="00F761E2" w:rsidP="00F761E2">
      <w:pPr>
        <w:spacing w:line="240" w:lineRule="auto"/>
        <w:ind w:firstLine="0"/>
        <w:rPr>
          <w:b/>
          <w:szCs w:val="28"/>
        </w:rPr>
      </w:pPr>
    </w:p>
    <w:p w:rsidR="00F761E2" w:rsidRDefault="00F761E2" w:rsidP="00F761E2">
      <w:pPr>
        <w:spacing w:line="240" w:lineRule="auto"/>
        <w:ind w:firstLine="0"/>
        <w:rPr>
          <w:b/>
          <w:szCs w:val="28"/>
        </w:rPr>
      </w:pPr>
    </w:p>
    <w:p w:rsidR="00F761E2" w:rsidRDefault="00F761E2" w:rsidP="00F761E2">
      <w:pPr>
        <w:spacing w:line="240" w:lineRule="auto"/>
        <w:ind w:firstLine="0"/>
        <w:rPr>
          <w:b/>
          <w:szCs w:val="28"/>
        </w:rPr>
      </w:pPr>
    </w:p>
    <w:p w:rsidR="00F761E2" w:rsidRDefault="00F761E2" w:rsidP="006D63F7">
      <w:pPr>
        <w:spacing w:line="240" w:lineRule="auto"/>
        <w:ind w:firstLine="0"/>
        <w:rPr>
          <w:b/>
          <w:szCs w:val="28"/>
        </w:rPr>
      </w:pPr>
    </w:p>
    <w:p w:rsidR="00F761E2" w:rsidRDefault="00F761E2" w:rsidP="006D63F7">
      <w:pPr>
        <w:spacing w:line="240" w:lineRule="auto"/>
        <w:ind w:firstLine="0"/>
        <w:jc w:val="center"/>
        <w:rPr>
          <w:b/>
          <w:szCs w:val="28"/>
        </w:rPr>
      </w:pPr>
      <w:r w:rsidRPr="002E07D0">
        <w:rPr>
          <w:b/>
          <w:szCs w:val="28"/>
        </w:rPr>
        <w:t>ЗАКЛЮЧЕНИЕ</w:t>
      </w:r>
    </w:p>
    <w:p w:rsidR="00F761E2" w:rsidRDefault="00F761E2" w:rsidP="006D63F7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Комитета Государственной Думы по строительству </w:t>
      </w:r>
    </w:p>
    <w:p w:rsidR="00F761E2" w:rsidRPr="002E07D0" w:rsidRDefault="00F761E2" w:rsidP="006D63F7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и жилищно-коммунальному хозяйству</w:t>
      </w:r>
    </w:p>
    <w:p w:rsidR="006D63F7" w:rsidRDefault="00F761E2" w:rsidP="00E7638A">
      <w:pPr>
        <w:pStyle w:val="af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2015E5">
        <w:rPr>
          <w:b/>
          <w:bCs/>
          <w:sz w:val="28"/>
          <w:szCs w:val="28"/>
        </w:rPr>
        <w:t xml:space="preserve">на проект федерального закона </w:t>
      </w:r>
      <w:r w:rsidRPr="002876EA">
        <w:rPr>
          <w:b/>
          <w:bCs/>
          <w:sz w:val="28"/>
          <w:szCs w:val="28"/>
        </w:rPr>
        <w:t xml:space="preserve">№ </w:t>
      </w:r>
      <w:r w:rsidR="00E7638A" w:rsidRPr="00E7638A">
        <w:rPr>
          <w:b/>
          <w:bCs/>
          <w:sz w:val="28"/>
          <w:szCs w:val="28"/>
        </w:rPr>
        <w:t>1129255-8 «О внесении изменений в</w:t>
      </w:r>
      <w:r w:rsidR="00E7638A">
        <w:rPr>
          <w:b/>
          <w:bCs/>
          <w:sz w:val="28"/>
          <w:szCs w:val="28"/>
        </w:rPr>
        <w:t> </w:t>
      </w:r>
      <w:r w:rsidR="00E7638A" w:rsidRPr="00E7638A">
        <w:rPr>
          <w:b/>
          <w:bCs/>
          <w:sz w:val="28"/>
          <w:szCs w:val="28"/>
        </w:rPr>
        <w:t>статью 67 Градостроительного кодекса Российской Федерации</w:t>
      </w:r>
      <w:r w:rsidRPr="002876EA">
        <w:rPr>
          <w:b/>
          <w:bCs/>
          <w:sz w:val="28"/>
          <w:szCs w:val="28"/>
        </w:rPr>
        <w:t>»</w:t>
      </w:r>
      <w:r w:rsidR="00500A78">
        <w:rPr>
          <w:b/>
          <w:bCs/>
          <w:sz w:val="28"/>
          <w:szCs w:val="28"/>
        </w:rPr>
        <w:t xml:space="preserve"> </w:t>
      </w:r>
    </w:p>
    <w:p w:rsidR="00454E5D" w:rsidRDefault="00F761E2" w:rsidP="00603585">
      <w:pPr>
        <w:pStyle w:val="af1"/>
        <w:spacing w:before="0" w:beforeAutospacing="0" w:after="0" w:afterAutospacing="0"/>
        <w:jc w:val="center"/>
        <w:rPr>
          <w:b/>
          <w:sz w:val="28"/>
          <w:szCs w:val="28"/>
        </w:rPr>
      </w:pPr>
      <w:r w:rsidRPr="00500A78">
        <w:rPr>
          <w:bCs/>
          <w:sz w:val="28"/>
          <w:szCs w:val="28"/>
        </w:rPr>
        <w:t>(</w:t>
      </w:r>
      <w:r w:rsidR="00E7638A" w:rsidRPr="00E7638A">
        <w:rPr>
          <w:bCs/>
          <w:sz w:val="28"/>
          <w:szCs w:val="28"/>
        </w:rPr>
        <w:t>в части уточнения содержания решения о комплексном развитии</w:t>
      </w:r>
      <w:r w:rsidR="00E7638A">
        <w:rPr>
          <w:bCs/>
          <w:sz w:val="28"/>
          <w:szCs w:val="28"/>
        </w:rPr>
        <w:t> </w:t>
      </w:r>
      <w:r w:rsidR="00E7638A" w:rsidRPr="00E7638A">
        <w:rPr>
          <w:bCs/>
          <w:sz w:val="28"/>
          <w:szCs w:val="28"/>
        </w:rPr>
        <w:t xml:space="preserve"> территории</w:t>
      </w:r>
      <w:r w:rsidRPr="00500A78">
        <w:rPr>
          <w:bCs/>
          <w:sz w:val="28"/>
          <w:szCs w:val="28"/>
        </w:rPr>
        <w:t>),</w:t>
      </w:r>
      <w:r w:rsidRPr="00500A78">
        <w:rPr>
          <w:bCs/>
          <w:sz w:val="28"/>
          <w:szCs w:val="28"/>
        </w:rPr>
        <w:br/>
      </w:r>
      <w:r>
        <w:rPr>
          <w:b/>
          <w:sz w:val="28"/>
          <w:szCs w:val="28"/>
        </w:rPr>
        <w:t xml:space="preserve">внесенный </w:t>
      </w:r>
      <w:r w:rsidR="00454E5D" w:rsidRPr="00454E5D">
        <w:rPr>
          <w:b/>
          <w:sz w:val="28"/>
          <w:szCs w:val="28"/>
        </w:rPr>
        <w:t xml:space="preserve">депутатами Государственной Думы </w:t>
      </w:r>
    </w:p>
    <w:p w:rsidR="00F761E2" w:rsidRDefault="00454E5D" w:rsidP="00603585">
      <w:pPr>
        <w:pStyle w:val="af1"/>
        <w:spacing w:before="0" w:beforeAutospacing="0" w:after="0" w:afterAutospacing="0"/>
        <w:jc w:val="center"/>
      </w:pPr>
      <w:r w:rsidRPr="00454E5D">
        <w:rPr>
          <w:b/>
          <w:sz w:val="28"/>
          <w:szCs w:val="28"/>
        </w:rPr>
        <w:t>С.А.Пахомовым, Г.Я.Хором</w:t>
      </w:r>
    </w:p>
    <w:p w:rsidR="00F761E2" w:rsidRDefault="00F761E2" w:rsidP="006D63F7">
      <w:pPr>
        <w:pStyle w:val="af"/>
        <w:ind w:firstLine="709"/>
      </w:pPr>
    </w:p>
    <w:p w:rsidR="006D63F7" w:rsidRPr="002E07D0" w:rsidRDefault="006D63F7" w:rsidP="006D63F7">
      <w:pPr>
        <w:pStyle w:val="af"/>
        <w:ind w:firstLine="709"/>
      </w:pPr>
    </w:p>
    <w:p w:rsidR="00F761E2" w:rsidRDefault="00F761E2" w:rsidP="006D63F7">
      <w:pPr>
        <w:pStyle w:val="af"/>
        <w:spacing w:line="360" w:lineRule="auto"/>
        <w:ind w:firstLine="709"/>
        <w:jc w:val="both"/>
        <w:rPr>
          <w:b w:val="0"/>
        </w:rPr>
      </w:pPr>
      <w:r w:rsidRPr="002876EA">
        <w:rPr>
          <w:b w:val="0"/>
        </w:rPr>
        <w:t xml:space="preserve">Комитет Государственной Думы по строительству и жилищно-коммунальному хозяйству (далее – Комитет) </w:t>
      </w:r>
      <w:r w:rsidR="006D63F7" w:rsidRPr="006D63F7">
        <w:rPr>
          <w:b w:val="0"/>
        </w:rPr>
        <w:t xml:space="preserve">в соответствии с решением Совета Государственной Думы </w:t>
      </w:r>
      <w:r w:rsidR="006D63F7" w:rsidRPr="00E7638A">
        <w:rPr>
          <w:b w:val="0"/>
        </w:rPr>
        <w:t xml:space="preserve">от </w:t>
      </w:r>
      <w:r w:rsidR="00E7638A" w:rsidRPr="00E7638A">
        <w:rPr>
          <w:b w:val="0"/>
        </w:rPr>
        <w:t>26 января</w:t>
      </w:r>
      <w:r w:rsidR="006D63F7" w:rsidRPr="00E7638A">
        <w:rPr>
          <w:b w:val="0"/>
        </w:rPr>
        <w:t xml:space="preserve"> 202</w:t>
      </w:r>
      <w:r w:rsidR="00E7638A" w:rsidRPr="00E7638A">
        <w:rPr>
          <w:b w:val="0"/>
        </w:rPr>
        <w:t>6</w:t>
      </w:r>
      <w:r w:rsidR="006D63F7" w:rsidRPr="00E7638A">
        <w:rPr>
          <w:b w:val="0"/>
        </w:rPr>
        <w:t xml:space="preserve"> года (протокол №</w:t>
      </w:r>
      <w:r w:rsidR="00D42CAE" w:rsidRPr="00E7638A">
        <w:rPr>
          <w:b w:val="0"/>
        </w:rPr>
        <w:t> </w:t>
      </w:r>
      <w:r w:rsidR="006D63F7" w:rsidRPr="00E7638A">
        <w:rPr>
          <w:b w:val="0"/>
        </w:rPr>
        <w:t>2</w:t>
      </w:r>
      <w:r w:rsidR="00E7638A" w:rsidRPr="00E7638A">
        <w:rPr>
          <w:b w:val="0"/>
        </w:rPr>
        <w:t>71</w:t>
      </w:r>
      <w:r w:rsidR="006D63F7" w:rsidRPr="00E7638A">
        <w:rPr>
          <w:b w:val="0"/>
        </w:rPr>
        <w:t xml:space="preserve">, пункт </w:t>
      </w:r>
      <w:r w:rsidR="00D42CAE" w:rsidRPr="00E7638A">
        <w:rPr>
          <w:b w:val="0"/>
        </w:rPr>
        <w:t>1</w:t>
      </w:r>
      <w:r w:rsidR="00E7638A" w:rsidRPr="00E7638A">
        <w:rPr>
          <w:b w:val="0"/>
        </w:rPr>
        <w:t>12</w:t>
      </w:r>
      <w:r w:rsidR="006D63F7" w:rsidRPr="00E7638A">
        <w:rPr>
          <w:b w:val="0"/>
        </w:rPr>
        <w:t>)</w:t>
      </w:r>
      <w:r w:rsidR="006D63F7" w:rsidRPr="006D63F7">
        <w:rPr>
          <w:b w:val="0"/>
        </w:rPr>
        <w:t xml:space="preserve"> </w:t>
      </w:r>
      <w:r w:rsidRPr="002876EA">
        <w:rPr>
          <w:b w:val="0"/>
        </w:rPr>
        <w:t xml:space="preserve">рассмотрел проект федерального закона </w:t>
      </w:r>
      <w:r w:rsidRPr="00D42CAE">
        <w:t>№</w:t>
      </w:r>
      <w:r w:rsidR="00D42CAE" w:rsidRPr="00D42CAE">
        <w:t> </w:t>
      </w:r>
      <w:r w:rsidR="00E7638A" w:rsidRPr="00E7638A">
        <w:t xml:space="preserve">1129255-8 </w:t>
      </w:r>
      <w:r w:rsidR="00E7638A" w:rsidRPr="00E7638A">
        <w:rPr>
          <w:b w:val="0"/>
        </w:rPr>
        <w:t>«О</w:t>
      </w:r>
      <w:r w:rsidR="00E7638A">
        <w:rPr>
          <w:b w:val="0"/>
        </w:rPr>
        <w:t> </w:t>
      </w:r>
      <w:r w:rsidR="00E7638A" w:rsidRPr="00E7638A">
        <w:rPr>
          <w:b w:val="0"/>
        </w:rPr>
        <w:t xml:space="preserve"> внесении изменений в статью 67 Градостроительного кодекса Российской Федерации</w:t>
      </w:r>
      <w:r w:rsidRPr="002876EA">
        <w:rPr>
          <w:b w:val="0"/>
        </w:rPr>
        <w:t>»</w:t>
      </w:r>
      <w:r w:rsidR="008500C9">
        <w:rPr>
          <w:b w:val="0"/>
        </w:rPr>
        <w:t xml:space="preserve"> </w:t>
      </w:r>
      <w:r w:rsidRPr="002876EA">
        <w:rPr>
          <w:b w:val="0"/>
        </w:rPr>
        <w:t>(</w:t>
      </w:r>
      <w:r w:rsidR="00E7638A" w:rsidRPr="00E7638A">
        <w:rPr>
          <w:b w:val="0"/>
        </w:rPr>
        <w:t>в части уточнения содержания решения о</w:t>
      </w:r>
      <w:r w:rsidR="00E7638A">
        <w:rPr>
          <w:b w:val="0"/>
        </w:rPr>
        <w:t> </w:t>
      </w:r>
      <w:r w:rsidR="00E7638A" w:rsidRPr="00E7638A">
        <w:rPr>
          <w:b w:val="0"/>
        </w:rPr>
        <w:t xml:space="preserve"> комплексном развитии территории</w:t>
      </w:r>
      <w:r w:rsidRPr="002876EA">
        <w:rPr>
          <w:b w:val="0"/>
        </w:rPr>
        <w:t>),</w:t>
      </w:r>
      <w:r w:rsidRPr="002C4D85">
        <w:rPr>
          <w:b w:val="0"/>
        </w:rPr>
        <w:t xml:space="preserve"> </w:t>
      </w:r>
      <w:r w:rsidRPr="002876EA">
        <w:rPr>
          <w:b w:val="0"/>
        </w:rPr>
        <w:t xml:space="preserve">внесенный </w:t>
      </w:r>
      <w:r w:rsidR="00E7638A" w:rsidRPr="00E7638A">
        <w:rPr>
          <w:b w:val="0"/>
        </w:rPr>
        <w:t xml:space="preserve">депутатами Государственной Думы С.А.Пахомовым, Г.Я.Хором </w:t>
      </w:r>
      <w:r w:rsidRPr="002876EA">
        <w:rPr>
          <w:b w:val="0"/>
        </w:rPr>
        <w:t>(далее – законопроект).</w:t>
      </w:r>
    </w:p>
    <w:p w:rsidR="00454E5D" w:rsidRDefault="00BD44A5" w:rsidP="00E7638A">
      <w:pPr>
        <w:pStyle w:val="af"/>
        <w:spacing w:line="360" w:lineRule="auto"/>
        <w:ind w:firstLine="709"/>
        <w:jc w:val="both"/>
        <w:rPr>
          <w:b w:val="0"/>
        </w:rPr>
      </w:pPr>
      <w:r>
        <w:rPr>
          <w:b w:val="0"/>
        </w:rPr>
        <w:t xml:space="preserve">В соответствии с </w:t>
      </w:r>
      <w:r w:rsidR="00F761E2">
        <w:rPr>
          <w:b w:val="0"/>
        </w:rPr>
        <w:t>пояснительной записк</w:t>
      </w:r>
      <w:r>
        <w:rPr>
          <w:b w:val="0"/>
        </w:rPr>
        <w:t>ой</w:t>
      </w:r>
      <w:r w:rsidR="00F761E2">
        <w:rPr>
          <w:b w:val="0"/>
        </w:rPr>
        <w:t xml:space="preserve"> </w:t>
      </w:r>
      <w:r w:rsidR="00454E5D">
        <w:rPr>
          <w:b w:val="0"/>
        </w:rPr>
        <w:t xml:space="preserve">законопроектом предлагается </w:t>
      </w:r>
      <w:r w:rsidR="00454E5D" w:rsidRPr="00E25EE0">
        <w:rPr>
          <w:b w:val="0"/>
          <w:u w:val="single"/>
        </w:rPr>
        <w:t>уточнить содержание решения о комплексном развитии территории</w:t>
      </w:r>
      <w:r w:rsidRPr="00E25EE0">
        <w:rPr>
          <w:b w:val="0"/>
          <w:u w:val="single"/>
        </w:rPr>
        <w:t xml:space="preserve"> </w:t>
      </w:r>
      <w:r w:rsidR="00454E5D" w:rsidRPr="00E25EE0">
        <w:rPr>
          <w:b w:val="0"/>
          <w:u w:val="single"/>
        </w:rPr>
        <w:t>для отдельного случая</w:t>
      </w:r>
      <w:r w:rsidR="00454E5D" w:rsidRPr="00454E5D">
        <w:rPr>
          <w:b w:val="0"/>
        </w:rPr>
        <w:t>, при котором решение о комплексном развитии территории может быть принято в отношении территории, которая в соответствии с правилами землепользования и застройки на дату принятия такого решения не определена в качестве территории, подлежащей комплексному развитию</w:t>
      </w:r>
      <w:r w:rsidR="00454E5D">
        <w:rPr>
          <w:b w:val="0"/>
        </w:rPr>
        <w:t>.</w:t>
      </w:r>
    </w:p>
    <w:p w:rsidR="00454E5D" w:rsidRDefault="00454E5D" w:rsidP="00E7638A">
      <w:pPr>
        <w:pStyle w:val="af"/>
        <w:spacing w:line="360" w:lineRule="auto"/>
        <w:ind w:firstLine="709"/>
        <w:jc w:val="both"/>
        <w:rPr>
          <w:b w:val="0"/>
        </w:rPr>
      </w:pPr>
      <w:r>
        <w:rPr>
          <w:b w:val="0"/>
        </w:rPr>
        <w:lastRenderedPageBreak/>
        <w:t xml:space="preserve">В этом случае </w:t>
      </w:r>
      <w:r w:rsidRPr="00454E5D">
        <w:rPr>
          <w:b w:val="0"/>
        </w:rPr>
        <w:t xml:space="preserve">расчетные показатели минимально допустимого уровня обеспеченности объектами коммунальной, транспортной, социальной инфраструктур и расчетные показатели максимально допустимого уровня территориальной доступности </w:t>
      </w:r>
      <w:r>
        <w:rPr>
          <w:b w:val="0"/>
        </w:rPr>
        <w:t>таких</w:t>
      </w:r>
      <w:r w:rsidRPr="00454E5D">
        <w:rPr>
          <w:b w:val="0"/>
        </w:rPr>
        <w:t xml:space="preserve"> объектов для населения</w:t>
      </w:r>
      <w:r>
        <w:rPr>
          <w:b w:val="0"/>
        </w:rPr>
        <w:t xml:space="preserve"> </w:t>
      </w:r>
      <w:r w:rsidR="00E25EE0">
        <w:rPr>
          <w:b w:val="0"/>
        </w:rPr>
        <w:t xml:space="preserve">(далее – расчетные показатели) </w:t>
      </w:r>
      <w:r>
        <w:rPr>
          <w:b w:val="0"/>
        </w:rPr>
        <w:t>в градостроительном регламенте</w:t>
      </w:r>
      <w:r w:rsidR="00E25EE0" w:rsidRPr="00E25EE0">
        <w:t xml:space="preserve"> </w:t>
      </w:r>
      <w:r w:rsidR="00E25EE0" w:rsidRPr="00E25EE0">
        <w:rPr>
          <w:b w:val="0"/>
        </w:rPr>
        <w:t>правил землепользования и застройки</w:t>
      </w:r>
      <w:r>
        <w:rPr>
          <w:b w:val="0"/>
        </w:rPr>
        <w:t xml:space="preserve">, которым определен </w:t>
      </w:r>
      <w:r w:rsidRPr="00454E5D">
        <w:rPr>
          <w:b w:val="0"/>
        </w:rPr>
        <w:t>правовой режим земельных участков</w:t>
      </w:r>
      <w:r>
        <w:rPr>
          <w:b w:val="0"/>
        </w:rPr>
        <w:t xml:space="preserve"> в той или иной территориальной зоне, по общему правилу не указываются</w:t>
      </w:r>
      <w:r w:rsidR="00E25EE0">
        <w:rPr>
          <w:b w:val="0"/>
        </w:rPr>
        <w:t>.</w:t>
      </w:r>
    </w:p>
    <w:p w:rsidR="004C130B" w:rsidRDefault="00E25EE0" w:rsidP="00E7638A">
      <w:pPr>
        <w:pStyle w:val="af"/>
        <w:spacing w:line="360" w:lineRule="auto"/>
        <w:ind w:firstLine="709"/>
        <w:jc w:val="both"/>
        <w:rPr>
          <w:b w:val="0"/>
        </w:rPr>
      </w:pPr>
      <w:r>
        <w:rPr>
          <w:b w:val="0"/>
        </w:rPr>
        <w:t xml:space="preserve">Комитет отмечает, что вне зависимости от того где указываются   </w:t>
      </w:r>
      <w:r w:rsidRPr="00E25EE0">
        <w:rPr>
          <w:b w:val="0"/>
        </w:rPr>
        <w:t xml:space="preserve">расчетные показатели </w:t>
      </w:r>
      <w:r>
        <w:rPr>
          <w:b w:val="0"/>
        </w:rPr>
        <w:t xml:space="preserve">(в </w:t>
      </w:r>
      <w:r w:rsidRPr="00E25EE0">
        <w:rPr>
          <w:b w:val="0"/>
        </w:rPr>
        <w:t>градостроительном регламенте правил землепользования и застройки</w:t>
      </w:r>
      <w:r>
        <w:rPr>
          <w:b w:val="0"/>
        </w:rPr>
        <w:t xml:space="preserve"> или в решении о комплексном развитии территории)</w:t>
      </w:r>
      <w:r w:rsidRPr="00E25EE0">
        <w:rPr>
          <w:b w:val="0"/>
        </w:rPr>
        <w:t xml:space="preserve">, </w:t>
      </w:r>
      <w:r>
        <w:rPr>
          <w:b w:val="0"/>
        </w:rPr>
        <w:t xml:space="preserve">они основываются на нормативах градостроительного проектирования, утверждаемых </w:t>
      </w:r>
      <w:r w:rsidR="002A74B6">
        <w:rPr>
          <w:b w:val="0"/>
        </w:rPr>
        <w:t xml:space="preserve">в пределах полномочий </w:t>
      </w:r>
      <w:r>
        <w:rPr>
          <w:b w:val="0"/>
        </w:rPr>
        <w:t xml:space="preserve">муниципальным правовым актом, </w:t>
      </w:r>
      <w:r w:rsidR="002A74B6">
        <w:rPr>
          <w:b w:val="0"/>
        </w:rPr>
        <w:t>и</w:t>
      </w:r>
      <w:r>
        <w:rPr>
          <w:b w:val="0"/>
        </w:rPr>
        <w:t xml:space="preserve"> нормативным актом субъекта Российской Федерации. В</w:t>
      </w:r>
      <w:r w:rsidR="002A74B6">
        <w:rPr>
          <w:b w:val="0"/>
        </w:rPr>
        <w:t> </w:t>
      </w:r>
      <w:r>
        <w:rPr>
          <w:b w:val="0"/>
        </w:rPr>
        <w:t xml:space="preserve">этой связи, указываемые </w:t>
      </w:r>
      <w:r w:rsidR="002A74B6">
        <w:rPr>
          <w:b w:val="0"/>
        </w:rPr>
        <w:t>в таких документах</w:t>
      </w:r>
      <w:r>
        <w:rPr>
          <w:b w:val="0"/>
        </w:rPr>
        <w:t xml:space="preserve"> </w:t>
      </w:r>
      <w:r w:rsidRPr="004C130B">
        <w:rPr>
          <w:b w:val="0"/>
          <w:u w:val="single"/>
        </w:rPr>
        <w:t xml:space="preserve">расчетные показатели не </w:t>
      </w:r>
      <w:r w:rsidR="002A74B6" w:rsidRPr="004C130B">
        <w:rPr>
          <w:b w:val="0"/>
          <w:u w:val="single"/>
        </w:rPr>
        <w:t xml:space="preserve">могут отличаться </w:t>
      </w:r>
      <w:r w:rsidR="002A74B6">
        <w:rPr>
          <w:b w:val="0"/>
        </w:rPr>
        <w:t xml:space="preserve">от расчетных показателей, утвержденных  муниципальным образованием в соответствии с частью </w:t>
      </w:r>
      <w:r w:rsidR="004C130B">
        <w:rPr>
          <w:b w:val="0"/>
        </w:rPr>
        <w:t>1</w:t>
      </w:r>
      <w:r w:rsidR="002A74B6">
        <w:rPr>
          <w:b w:val="0"/>
        </w:rPr>
        <w:t xml:space="preserve"> статьи 29.4 Градостроительного кодекса Российской Федерации</w:t>
      </w:r>
      <w:r w:rsidR="004C130B">
        <w:rPr>
          <w:b w:val="0"/>
        </w:rPr>
        <w:t xml:space="preserve"> (далее – Кодекс)</w:t>
      </w:r>
      <w:r w:rsidR="002A74B6">
        <w:rPr>
          <w:b w:val="0"/>
        </w:rPr>
        <w:t>, или расчетных показателей, утвержденных субъектом</w:t>
      </w:r>
      <w:r>
        <w:rPr>
          <w:b w:val="0"/>
        </w:rPr>
        <w:t xml:space="preserve"> </w:t>
      </w:r>
      <w:r w:rsidR="002A74B6">
        <w:rPr>
          <w:b w:val="0"/>
        </w:rPr>
        <w:t xml:space="preserve">Российской Федерации в   соответствии с частью </w:t>
      </w:r>
      <w:r w:rsidR="004C130B">
        <w:rPr>
          <w:b w:val="0"/>
        </w:rPr>
        <w:t xml:space="preserve">1 статьи 29.3 Кодекса, поскольку утвержденные расчетные показатели позволяют создать равные условия для </w:t>
      </w:r>
      <w:r w:rsidR="004C130B" w:rsidRPr="004C130B">
        <w:rPr>
          <w:b w:val="0"/>
        </w:rPr>
        <w:t>обеспечен</w:t>
      </w:r>
      <w:r w:rsidR="004C130B">
        <w:rPr>
          <w:b w:val="0"/>
        </w:rPr>
        <w:t>ия</w:t>
      </w:r>
      <w:r w:rsidR="004C130B" w:rsidRPr="004C130B">
        <w:rPr>
          <w:b w:val="0"/>
        </w:rPr>
        <w:t xml:space="preserve"> населения</w:t>
      </w:r>
      <w:r w:rsidR="004C130B">
        <w:rPr>
          <w:b w:val="0"/>
        </w:rPr>
        <w:t>, проживающего на территории субъекта Российской Федерации.</w:t>
      </w:r>
    </w:p>
    <w:p w:rsidR="004C130B" w:rsidRDefault="004C130B" w:rsidP="00E7638A">
      <w:pPr>
        <w:pStyle w:val="af"/>
        <w:spacing w:line="360" w:lineRule="auto"/>
        <w:ind w:firstLine="709"/>
        <w:jc w:val="both"/>
        <w:rPr>
          <w:b w:val="0"/>
        </w:rPr>
      </w:pPr>
      <w:r>
        <w:rPr>
          <w:b w:val="0"/>
        </w:rPr>
        <w:t xml:space="preserve">В соответствии с частью 4.1 статьи 29.2 Кодекса </w:t>
      </w:r>
      <w:r w:rsidR="00125E30">
        <w:rPr>
          <w:b w:val="0"/>
        </w:rPr>
        <w:t xml:space="preserve">на федеральном уровне могут предусматриваться только виды </w:t>
      </w:r>
      <w:r w:rsidRPr="004C130B">
        <w:rPr>
          <w:b w:val="0"/>
        </w:rPr>
        <w:t>расчетны</w:t>
      </w:r>
      <w:r w:rsidR="00125E30">
        <w:rPr>
          <w:b w:val="0"/>
        </w:rPr>
        <w:t>х</w:t>
      </w:r>
      <w:r w:rsidRPr="004C130B">
        <w:rPr>
          <w:b w:val="0"/>
        </w:rPr>
        <w:t xml:space="preserve"> показател</w:t>
      </w:r>
      <w:r w:rsidR="00125E30">
        <w:rPr>
          <w:b w:val="0"/>
        </w:rPr>
        <w:t>ей</w:t>
      </w:r>
      <w:r w:rsidRPr="004C130B">
        <w:rPr>
          <w:b w:val="0"/>
        </w:rPr>
        <w:t>, не</w:t>
      </w:r>
      <w:r w:rsidR="00125E30">
        <w:rPr>
          <w:b w:val="0"/>
        </w:rPr>
        <w:t> </w:t>
      </w:r>
      <w:r w:rsidRPr="004C130B">
        <w:rPr>
          <w:b w:val="0"/>
        </w:rPr>
        <w:t>указанны</w:t>
      </w:r>
      <w:r w:rsidR="00125E30">
        <w:rPr>
          <w:b w:val="0"/>
        </w:rPr>
        <w:t xml:space="preserve">е в Кодексе, которые </w:t>
      </w:r>
      <w:r w:rsidRPr="004C130B">
        <w:rPr>
          <w:b w:val="0"/>
        </w:rPr>
        <w:t>подлежа</w:t>
      </w:r>
      <w:r w:rsidR="00125E30">
        <w:rPr>
          <w:b w:val="0"/>
        </w:rPr>
        <w:t>т</w:t>
      </w:r>
      <w:r w:rsidRPr="004C130B">
        <w:rPr>
          <w:b w:val="0"/>
        </w:rPr>
        <w:t xml:space="preserve"> установлению в региональных нормативах градостроительного проектирования и (или) местных нормативах градостроительного проектирования.</w:t>
      </w:r>
    </w:p>
    <w:p w:rsidR="00125E30" w:rsidRDefault="00125E30" w:rsidP="00E7638A">
      <w:pPr>
        <w:pStyle w:val="af"/>
        <w:spacing w:line="360" w:lineRule="auto"/>
        <w:ind w:firstLine="709"/>
        <w:jc w:val="both"/>
        <w:rPr>
          <w:b w:val="0"/>
        </w:rPr>
      </w:pPr>
      <w:r w:rsidRPr="00125E30">
        <w:rPr>
          <w:b w:val="0"/>
        </w:rPr>
        <w:t xml:space="preserve">Принимая во внимание, что решения о комплексном развитии территории помимо субъектов Российской Федерации и муниципальных образований принимаются Российской Федерацией самостоятельно или </w:t>
      </w:r>
      <w:r w:rsidRPr="00125E30">
        <w:rPr>
          <w:b w:val="0"/>
        </w:rPr>
        <w:lastRenderedPageBreak/>
        <w:t xml:space="preserve">через уполномоченных юридических лиц, реализующих проекты комплексного развития территорий, для указанного случая в целях подготовки решений о комплексном развитии территории </w:t>
      </w:r>
      <w:r w:rsidR="00ED25AD">
        <w:rPr>
          <w:b w:val="0"/>
        </w:rPr>
        <w:t xml:space="preserve">предлагаемое законопроектом </w:t>
      </w:r>
      <w:r w:rsidRPr="00936205">
        <w:t>уточнение положения</w:t>
      </w:r>
      <w:r>
        <w:rPr>
          <w:b w:val="0"/>
        </w:rPr>
        <w:t xml:space="preserve"> </w:t>
      </w:r>
      <w:r w:rsidRPr="00125E30">
        <w:rPr>
          <w:b w:val="0"/>
        </w:rPr>
        <w:t>положение пункта 5.1 части 1 статьи 67 Кодекса</w:t>
      </w:r>
      <w:r>
        <w:rPr>
          <w:b w:val="0"/>
        </w:rPr>
        <w:t xml:space="preserve"> представляется </w:t>
      </w:r>
      <w:r w:rsidRPr="00936205">
        <w:t>обоснованным</w:t>
      </w:r>
      <w:r>
        <w:rPr>
          <w:b w:val="0"/>
        </w:rPr>
        <w:t>.</w:t>
      </w:r>
    </w:p>
    <w:p w:rsidR="00400608" w:rsidRDefault="00ED25AD" w:rsidP="00E7638A">
      <w:pPr>
        <w:pStyle w:val="af"/>
        <w:spacing w:line="360" w:lineRule="auto"/>
        <w:ind w:firstLine="709"/>
        <w:jc w:val="both"/>
        <w:rPr>
          <w:b w:val="0"/>
        </w:rPr>
      </w:pPr>
      <w:r>
        <w:rPr>
          <w:b w:val="0"/>
        </w:rPr>
        <w:t xml:space="preserve">Также законопроектом предусматривается, что </w:t>
      </w:r>
      <w:r w:rsidR="00400608" w:rsidRPr="00400608">
        <w:rPr>
          <w:b w:val="0"/>
        </w:rPr>
        <w:t>в</w:t>
      </w:r>
      <w:r>
        <w:rPr>
          <w:b w:val="0"/>
        </w:rPr>
        <w:t xml:space="preserve"> рассмотренном случае </w:t>
      </w:r>
      <w:r w:rsidRPr="00ED25AD">
        <w:rPr>
          <w:b w:val="0"/>
        </w:rPr>
        <w:t xml:space="preserve">внесение изменений в правила землепользования и застройки </w:t>
      </w:r>
      <w:r>
        <w:rPr>
          <w:b w:val="0"/>
        </w:rPr>
        <w:t xml:space="preserve"> осуществляется в</w:t>
      </w:r>
      <w:r w:rsidR="00400608" w:rsidRPr="00400608">
        <w:rPr>
          <w:b w:val="0"/>
        </w:rPr>
        <w:t xml:space="preserve"> срок не позднее</w:t>
      </w:r>
      <w:r>
        <w:rPr>
          <w:b w:val="0"/>
        </w:rPr>
        <w:t>,</w:t>
      </w:r>
      <w:r w:rsidR="00400608" w:rsidRPr="00400608">
        <w:rPr>
          <w:b w:val="0"/>
        </w:rPr>
        <w:t xml:space="preserve"> чем девяносто дней со дня утверждения проекта планировки территории в целях ее комплексного развития</w:t>
      </w:r>
      <w:r>
        <w:rPr>
          <w:b w:val="0"/>
        </w:rPr>
        <w:t>.</w:t>
      </w:r>
    </w:p>
    <w:p w:rsidR="00400608" w:rsidRDefault="00ED25AD" w:rsidP="00E7638A">
      <w:pPr>
        <w:pStyle w:val="af"/>
        <w:spacing w:line="360" w:lineRule="auto"/>
        <w:ind w:firstLine="709"/>
        <w:jc w:val="both"/>
        <w:rPr>
          <w:b w:val="0"/>
        </w:rPr>
      </w:pPr>
      <w:r>
        <w:rPr>
          <w:b w:val="0"/>
        </w:rPr>
        <w:t>Законопроект поддержан субъектами Российской Федерации</w:t>
      </w:r>
      <w:r w:rsidR="00936205">
        <w:rPr>
          <w:b w:val="0"/>
        </w:rPr>
        <w:t>.</w:t>
      </w:r>
    </w:p>
    <w:p w:rsidR="00606663" w:rsidRDefault="00F761E2" w:rsidP="006D63F7">
      <w:pPr>
        <w:pStyle w:val="af"/>
        <w:spacing w:line="360" w:lineRule="auto"/>
        <w:ind w:firstLine="709"/>
        <w:jc w:val="both"/>
        <w:rPr>
          <w:b w:val="0"/>
        </w:rPr>
      </w:pPr>
      <w:r>
        <w:rPr>
          <w:b w:val="0"/>
        </w:rPr>
        <w:t xml:space="preserve">С учетом </w:t>
      </w:r>
      <w:r w:rsidR="00603585">
        <w:rPr>
          <w:b w:val="0"/>
        </w:rPr>
        <w:t>изложенного</w:t>
      </w:r>
      <w:r w:rsidRPr="00F60204">
        <w:rPr>
          <w:b w:val="0"/>
        </w:rPr>
        <w:t xml:space="preserve">, </w:t>
      </w:r>
      <w:r w:rsidR="00606663">
        <w:rPr>
          <w:b w:val="0"/>
        </w:rPr>
        <w:t xml:space="preserve">Комитет Государственной Думы по строительству и жилищно-коммунальному хозяйству поддерживает </w:t>
      </w:r>
      <w:r w:rsidR="00ED25AD">
        <w:rPr>
          <w:b w:val="0"/>
        </w:rPr>
        <w:t>концепци</w:t>
      </w:r>
      <w:r w:rsidR="00606663">
        <w:rPr>
          <w:b w:val="0"/>
        </w:rPr>
        <w:t>ю</w:t>
      </w:r>
      <w:r w:rsidR="00ED25AD">
        <w:rPr>
          <w:b w:val="0"/>
        </w:rPr>
        <w:t xml:space="preserve"> </w:t>
      </w:r>
      <w:r w:rsidR="00ED25AD" w:rsidRPr="00F60204">
        <w:rPr>
          <w:b w:val="0"/>
        </w:rPr>
        <w:t>проект</w:t>
      </w:r>
      <w:r w:rsidR="00ED25AD">
        <w:rPr>
          <w:b w:val="0"/>
        </w:rPr>
        <w:t>а</w:t>
      </w:r>
      <w:r w:rsidR="00ED25AD" w:rsidRPr="00F60204">
        <w:rPr>
          <w:b w:val="0"/>
        </w:rPr>
        <w:t xml:space="preserve"> федерального закона </w:t>
      </w:r>
      <w:r w:rsidR="00ED25AD" w:rsidRPr="00A833ED">
        <w:t>№</w:t>
      </w:r>
      <w:r w:rsidR="00ED25AD">
        <w:t> </w:t>
      </w:r>
      <w:r w:rsidR="00ED25AD" w:rsidRPr="00ED25AD">
        <w:t>1129255-</w:t>
      </w:r>
      <w:r w:rsidR="00ED25AD" w:rsidRPr="00ED25AD">
        <w:rPr>
          <w:b w:val="0"/>
        </w:rPr>
        <w:t>8 «О внесении изменений в статью 67 Градостроительного кодекса Российской Федерации»</w:t>
      </w:r>
      <w:r w:rsidR="00ED25AD">
        <w:rPr>
          <w:b w:val="0"/>
        </w:rPr>
        <w:t xml:space="preserve"> </w:t>
      </w:r>
      <w:r w:rsidR="00606663">
        <w:rPr>
          <w:b w:val="0"/>
        </w:rPr>
        <w:t>и рекомендует его принять в первом чтении.</w:t>
      </w:r>
    </w:p>
    <w:p w:rsidR="00603585" w:rsidRDefault="00603585" w:rsidP="00F761E2">
      <w:pPr>
        <w:ind w:firstLine="0"/>
        <w:rPr>
          <w:szCs w:val="28"/>
        </w:rPr>
      </w:pPr>
      <w:bookmarkStart w:id="0" w:name="_GoBack"/>
      <w:bookmarkEnd w:id="0"/>
    </w:p>
    <w:p w:rsidR="00603585" w:rsidRDefault="00603585" w:rsidP="00F761E2">
      <w:pPr>
        <w:ind w:firstLine="0"/>
        <w:rPr>
          <w:szCs w:val="28"/>
        </w:rPr>
      </w:pPr>
    </w:p>
    <w:p w:rsidR="00606663" w:rsidRDefault="00606663" w:rsidP="00F761E2">
      <w:pPr>
        <w:ind w:firstLine="0"/>
        <w:rPr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5"/>
        <w:gridCol w:w="4643"/>
      </w:tblGrid>
      <w:tr w:rsidR="00F761E2" w:rsidRPr="00826366" w:rsidTr="00BD2394">
        <w:tc>
          <w:tcPr>
            <w:tcW w:w="4785" w:type="dxa"/>
          </w:tcPr>
          <w:p w:rsidR="00F761E2" w:rsidRPr="00826366" w:rsidRDefault="00F761E2" w:rsidP="00BD2394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826366">
              <w:rPr>
                <w:rFonts w:eastAsia="Times New Roman"/>
                <w:bCs/>
                <w:szCs w:val="28"/>
                <w:lang w:eastAsia="ru-RU"/>
              </w:rPr>
              <w:t>Председатель Комитета</w:t>
            </w:r>
          </w:p>
        </w:tc>
        <w:tc>
          <w:tcPr>
            <w:tcW w:w="4785" w:type="dxa"/>
          </w:tcPr>
          <w:p w:rsidR="00F761E2" w:rsidRPr="00826366" w:rsidRDefault="00F761E2" w:rsidP="00BD2394">
            <w:pPr>
              <w:ind w:firstLine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С.А.Пахомов</w:t>
            </w:r>
          </w:p>
        </w:tc>
      </w:tr>
    </w:tbl>
    <w:p w:rsidR="00F761E2" w:rsidRPr="00DF2FC4" w:rsidRDefault="00F761E2" w:rsidP="00F761E2">
      <w:pPr>
        <w:ind w:firstLine="0"/>
        <w:rPr>
          <w:szCs w:val="28"/>
        </w:rPr>
      </w:pPr>
    </w:p>
    <w:p w:rsidR="007A42C8" w:rsidRPr="00F761E2" w:rsidRDefault="007A42C8">
      <w:pPr>
        <w:rPr>
          <w:lang w:val="en-US"/>
        </w:rPr>
      </w:pPr>
    </w:p>
    <w:sectPr w:rsidR="007A42C8" w:rsidRPr="00F761E2" w:rsidSect="006D63F7">
      <w:headerReference w:type="even" r:id="rId7"/>
      <w:headerReference w:type="default" r:id="rId8"/>
      <w:pgSz w:w="11906" w:h="16838"/>
      <w:pgMar w:top="1134" w:right="1133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DE4" w:rsidRDefault="004A7DE4">
      <w:pPr>
        <w:spacing w:line="240" w:lineRule="auto"/>
      </w:pPr>
      <w:r>
        <w:separator/>
      </w:r>
    </w:p>
  </w:endnote>
  <w:endnote w:type="continuationSeparator" w:id="0">
    <w:p w:rsidR="004A7DE4" w:rsidRDefault="004A7D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DE4" w:rsidRDefault="004A7DE4">
      <w:pPr>
        <w:spacing w:line="240" w:lineRule="auto"/>
      </w:pPr>
      <w:r>
        <w:separator/>
      </w:r>
    </w:p>
  </w:footnote>
  <w:footnote w:type="continuationSeparator" w:id="0">
    <w:p w:rsidR="004A7DE4" w:rsidRDefault="004A7D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FF" w:rsidRDefault="008B2087" w:rsidP="002D5D12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F5CFF" w:rsidRDefault="0060666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FF" w:rsidRDefault="008B2087" w:rsidP="00963463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606663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1E2"/>
    <w:rsid w:val="00003E23"/>
    <w:rsid w:val="00044CA0"/>
    <w:rsid w:val="00102722"/>
    <w:rsid w:val="00125E30"/>
    <w:rsid w:val="00135F9D"/>
    <w:rsid w:val="00146FFE"/>
    <w:rsid w:val="001541D3"/>
    <w:rsid w:val="001C18D2"/>
    <w:rsid w:val="002A74B6"/>
    <w:rsid w:val="0030023F"/>
    <w:rsid w:val="00354991"/>
    <w:rsid w:val="003558C6"/>
    <w:rsid w:val="00394DE3"/>
    <w:rsid w:val="003B5A06"/>
    <w:rsid w:val="00400608"/>
    <w:rsid w:val="00454E5D"/>
    <w:rsid w:val="00475F79"/>
    <w:rsid w:val="00485D18"/>
    <w:rsid w:val="004A7DE4"/>
    <w:rsid w:val="004C130B"/>
    <w:rsid w:val="00500A78"/>
    <w:rsid w:val="005C3055"/>
    <w:rsid w:val="005C4CF8"/>
    <w:rsid w:val="005D2130"/>
    <w:rsid w:val="00603585"/>
    <w:rsid w:val="00606663"/>
    <w:rsid w:val="00664F6B"/>
    <w:rsid w:val="006A2FB3"/>
    <w:rsid w:val="006C773C"/>
    <w:rsid w:val="006D63F7"/>
    <w:rsid w:val="007666D5"/>
    <w:rsid w:val="007A42C8"/>
    <w:rsid w:val="008500C9"/>
    <w:rsid w:val="00870099"/>
    <w:rsid w:val="00895263"/>
    <w:rsid w:val="008A6C30"/>
    <w:rsid w:val="008B2087"/>
    <w:rsid w:val="008C3967"/>
    <w:rsid w:val="008D08A6"/>
    <w:rsid w:val="00936205"/>
    <w:rsid w:val="00952984"/>
    <w:rsid w:val="00A523FA"/>
    <w:rsid w:val="00A963EA"/>
    <w:rsid w:val="00AD6CF3"/>
    <w:rsid w:val="00AE2353"/>
    <w:rsid w:val="00B75519"/>
    <w:rsid w:val="00B85E4E"/>
    <w:rsid w:val="00BB6F16"/>
    <w:rsid w:val="00BD44A5"/>
    <w:rsid w:val="00C7400F"/>
    <w:rsid w:val="00CA0D7B"/>
    <w:rsid w:val="00CB6327"/>
    <w:rsid w:val="00CF0D4A"/>
    <w:rsid w:val="00D42CAE"/>
    <w:rsid w:val="00DC20AF"/>
    <w:rsid w:val="00DE0A8D"/>
    <w:rsid w:val="00E02A38"/>
    <w:rsid w:val="00E25EE0"/>
    <w:rsid w:val="00E37DD2"/>
    <w:rsid w:val="00E7638A"/>
    <w:rsid w:val="00E81F37"/>
    <w:rsid w:val="00E93F06"/>
    <w:rsid w:val="00ED25AD"/>
    <w:rsid w:val="00EE50F1"/>
    <w:rsid w:val="00EE7135"/>
    <w:rsid w:val="00F60CAA"/>
    <w:rsid w:val="00F71DDD"/>
    <w:rsid w:val="00F7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1E2"/>
    <w:pPr>
      <w:spacing w:line="360" w:lineRule="auto"/>
      <w:ind w:firstLine="709"/>
      <w:jc w:val="both"/>
    </w:pPr>
    <w:rPr>
      <w:rFonts w:ascii="Times New Roman" w:eastAsia="MS Mincho" w:hAnsi="Times New Roman" w:cs="Times New Roman"/>
      <w:kern w:val="0"/>
      <w:sz w:val="28"/>
      <w:lang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761E2"/>
    <w:pPr>
      <w:keepNext/>
      <w:keepLines/>
      <w:spacing w:before="360" w:after="80" w:line="240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61E2"/>
    <w:pPr>
      <w:keepNext/>
      <w:keepLines/>
      <w:spacing w:before="160" w:after="80" w:line="240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1E2"/>
    <w:pPr>
      <w:keepNext/>
      <w:keepLines/>
      <w:spacing w:before="160" w:after="80" w:line="240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1E2"/>
    <w:pPr>
      <w:keepNext/>
      <w:keepLines/>
      <w:spacing w:before="80" w:after="40" w:line="240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61E2"/>
    <w:pPr>
      <w:keepNext/>
      <w:keepLines/>
      <w:spacing w:before="80" w:after="40" w:line="240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61E2"/>
    <w:pPr>
      <w:keepNext/>
      <w:keepLines/>
      <w:spacing w:before="40" w:line="240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61E2"/>
    <w:pPr>
      <w:keepNext/>
      <w:keepLines/>
      <w:spacing w:before="40" w:line="240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61E2"/>
    <w:pPr>
      <w:keepNext/>
      <w:keepLines/>
      <w:spacing w:line="240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61E2"/>
    <w:pPr>
      <w:keepNext/>
      <w:keepLines/>
      <w:spacing w:line="240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6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6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6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61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61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61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61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61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61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61E2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76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61E2"/>
    <w:pPr>
      <w:numPr>
        <w:ilvl w:val="1"/>
      </w:numPr>
      <w:spacing w:after="160" w:line="240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76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61E2"/>
    <w:pPr>
      <w:spacing w:before="160" w:after="160" w:line="240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761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61E2"/>
    <w:pPr>
      <w:spacing w:line="240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761E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6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761E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761E2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rsid w:val="00F761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761E2"/>
    <w:rPr>
      <w:rFonts w:ascii="Times New Roman" w:eastAsia="MS Mincho" w:hAnsi="Times New Roman" w:cs="Times New Roman"/>
      <w:kern w:val="0"/>
      <w:sz w:val="28"/>
      <w:lang w:eastAsia="ja-JP"/>
      <w14:ligatures w14:val="none"/>
    </w:rPr>
  </w:style>
  <w:style w:type="character" w:styleId="ae">
    <w:name w:val="page number"/>
    <w:uiPriority w:val="99"/>
    <w:rsid w:val="00F761E2"/>
    <w:rPr>
      <w:rFonts w:cs="Times New Roman"/>
    </w:rPr>
  </w:style>
  <w:style w:type="paragraph" w:styleId="af">
    <w:name w:val="Body Text"/>
    <w:basedOn w:val="a"/>
    <w:link w:val="af0"/>
    <w:uiPriority w:val="99"/>
    <w:rsid w:val="00F761E2"/>
    <w:pPr>
      <w:spacing w:line="240" w:lineRule="auto"/>
      <w:ind w:firstLine="0"/>
      <w:jc w:val="left"/>
    </w:pPr>
    <w:rPr>
      <w:b/>
      <w:bCs/>
      <w:szCs w:val="28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F761E2"/>
    <w:rPr>
      <w:rFonts w:ascii="Times New Roman" w:eastAsia="MS Mincho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af1">
    <w:basedOn w:val="a"/>
    <w:next w:val="af2"/>
    <w:uiPriority w:val="99"/>
    <w:rsid w:val="00F761E2"/>
    <w:pPr>
      <w:spacing w:before="100" w:beforeAutospacing="1" w:after="100" w:afterAutospacing="1" w:line="240" w:lineRule="auto"/>
      <w:ind w:firstLine="0"/>
      <w:jc w:val="left"/>
    </w:pPr>
    <w:rPr>
      <w:sz w:val="24"/>
      <w:lang w:eastAsia="ru-RU"/>
    </w:rPr>
  </w:style>
  <w:style w:type="paragraph" w:styleId="af2">
    <w:name w:val="Normal (Web)"/>
    <w:basedOn w:val="a"/>
    <w:uiPriority w:val="99"/>
    <w:semiHidden/>
    <w:unhideWhenUsed/>
    <w:rsid w:val="00F761E2"/>
    <w:rPr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B755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B75519"/>
    <w:rPr>
      <w:rFonts w:ascii="Segoe UI" w:eastAsia="MS Mincho" w:hAnsi="Segoe UI" w:cs="Segoe UI"/>
      <w:kern w:val="0"/>
      <w:sz w:val="18"/>
      <w:szCs w:val="18"/>
      <w:lang w:eastAsia="ja-JP"/>
      <w14:ligatures w14:val="none"/>
    </w:rPr>
  </w:style>
  <w:style w:type="character" w:styleId="af5">
    <w:name w:val="annotation reference"/>
    <w:basedOn w:val="a0"/>
    <w:uiPriority w:val="99"/>
    <w:semiHidden/>
    <w:unhideWhenUsed/>
    <w:rsid w:val="003558C6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3558C6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3558C6"/>
    <w:rPr>
      <w:rFonts w:ascii="Times New Roman" w:eastAsia="MS Mincho" w:hAnsi="Times New Roman" w:cs="Times New Roman"/>
      <w:kern w:val="0"/>
      <w:sz w:val="20"/>
      <w:szCs w:val="20"/>
      <w:lang w:eastAsia="ja-JP"/>
      <w14:ligatures w14:val="none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558C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3558C6"/>
    <w:rPr>
      <w:rFonts w:ascii="Times New Roman" w:eastAsia="MS Mincho" w:hAnsi="Times New Roman" w:cs="Times New Roman"/>
      <w:b/>
      <w:bCs/>
      <w:kern w:val="0"/>
      <w:sz w:val="20"/>
      <w:szCs w:val="20"/>
      <w:lang w:eastAsia="ja-JP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1E2"/>
    <w:pPr>
      <w:spacing w:line="360" w:lineRule="auto"/>
      <w:ind w:firstLine="709"/>
      <w:jc w:val="both"/>
    </w:pPr>
    <w:rPr>
      <w:rFonts w:ascii="Times New Roman" w:eastAsia="MS Mincho" w:hAnsi="Times New Roman" w:cs="Times New Roman"/>
      <w:kern w:val="0"/>
      <w:sz w:val="28"/>
      <w:lang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761E2"/>
    <w:pPr>
      <w:keepNext/>
      <w:keepLines/>
      <w:spacing w:before="360" w:after="80" w:line="240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61E2"/>
    <w:pPr>
      <w:keepNext/>
      <w:keepLines/>
      <w:spacing w:before="160" w:after="80" w:line="240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1E2"/>
    <w:pPr>
      <w:keepNext/>
      <w:keepLines/>
      <w:spacing w:before="160" w:after="80" w:line="240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1E2"/>
    <w:pPr>
      <w:keepNext/>
      <w:keepLines/>
      <w:spacing w:before="80" w:after="40" w:line="240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61E2"/>
    <w:pPr>
      <w:keepNext/>
      <w:keepLines/>
      <w:spacing w:before="80" w:after="40" w:line="240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61E2"/>
    <w:pPr>
      <w:keepNext/>
      <w:keepLines/>
      <w:spacing w:before="40" w:line="240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61E2"/>
    <w:pPr>
      <w:keepNext/>
      <w:keepLines/>
      <w:spacing w:before="40" w:line="240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61E2"/>
    <w:pPr>
      <w:keepNext/>
      <w:keepLines/>
      <w:spacing w:line="240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61E2"/>
    <w:pPr>
      <w:keepNext/>
      <w:keepLines/>
      <w:spacing w:line="240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6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6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6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61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61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61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61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61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61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61E2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76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61E2"/>
    <w:pPr>
      <w:numPr>
        <w:ilvl w:val="1"/>
      </w:numPr>
      <w:spacing w:after="160" w:line="240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76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61E2"/>
    <w:pPr>
      <w:spacing w:before="160" w:after="160" w:line="240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761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61E2"/>
    <w:pPr>
      <w:spacing w:line="240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761E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6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761E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761E2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rsid w:val="00F761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761E2"/>
    <w:rPr>
      <w:rFonts w:ascii="Times New Roman" w:eastAsia="MS Mincho" w:hAnsi="Times New Roman" w:cs="Times New Roman"/>
      <w:kern w:val="0"/>
      <w:sz w:val="28"/>
      <w:lang w:eastAsia="ja-JP"/>
      <w14:ligatures w14:val="none"/>
    </w:rPr>
  </w:style>
  <w:style w:type="character" w:styleId="ae">
    <w:name w:val="page number"/>
    <w:uiPriority w:val="99"/>
    <w:rsid w:val="00F761E2"/>
    <w:rPr>
      <w:rFonts w:cs="Times New Roman"/>
    </w:rPr>
  </w:style>
  <w:style w:type="paragraph" w:styleId="af">
    <w:name w:val="Body Text"/>
    <w:basedOn w:val="a"/>
    <w:link w:val="af0"/>
    <w:uiPriority w:val="99"/>
    <w:rsid w:val="00F761E2"/>
    <w:pPr>
      <w:spacing w:line="240" w:lineRule="auto"/>
      <w:ind w:firstLine="0"/>
      <w:jc w:val="left"/>
    </w:pPr>
    <w:rPr>
      <w:b/>
      <w:bCs/>
      <w:szCs w:val="28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F761E2"/>
    <w:rPr>
      <w:rFonts w:ascii="Times New Roman" w:eastAsia="MS Mincho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af1">
    <w:basedOn w:val="a"/>
    <w:next w:val="af2"/>
    <w:uiPriority w:val="99"/>
    <w:rsid w:val="00F761E2"/>
    <w:pPr>
      <w:spacing w:before="100" w:beforeAutospacing="1" w:after="100" w:afterAutospacing="1" w:line="240" w:lineRule="auto"/>
      <w:ind w:firstLine="0"/>
      <w:jc w:val="left"/>
    </w:pPr>
    <w:rPr>
      <w:sz w:val="24"/>
      <w:lang w:eastAsia="ru-RU"/>
    </w:rPr>
  </w:style>
  <w:style w:type="paragraph" w:styleId="af2">
    <w:name w:val="Normal (Web)"/>
    <w:basedOn w:val="a"/>
    <w:uiPriority w:val="99"/>
    <w:semiHidden/>
    <w:unhideWhenUsed/>
    <w:rsid w:val="00F761E2"/>
    <w:rPr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B755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B75519"/>
    <w:rPr>
      <w:rFonts w:ascii="Segoe UI" w:eastAsia="MS Mincho" w:hAnsi="Segoe UI" w:cs="Segoe UI"/>
      <w:kern w:val="0"/>
      <w:sz w:val="18"/>
      <w:szCs w:val="18"/>
      <w:lang w:eastAsia="ja-JP"/>
      <w14:ligatures w14:val="none"/>
    </w:rPr>
  </w:style>
  <w:style w:type="character" w:styleId="af5">
    <w:name w:val="annotation reference"/>
    <w:basedOn w:val="a0"/>
    <w:uiPriority w:val="99"/>
    <w:semiHidden/>
    <w:unhideWhenUsed/>
    <w:rsid w:val="003558C6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3558C6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3558C6"/>
    <w:rPr>
      <w:rFonts w:ascii="Times New Roman" w:eastAsia="MS Mincho" w:hAnsi="Times New Roman" w:cs="Times New Roman"/>
      <w:kern w:val="0"/>
      <w:sz w:val="20"/>
      <w:szCs w:val="20"/>
      <w:lang w:eastAsia="ja-JP"/>
      <w14:ligatures w14:val="none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558C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3558C6"/>
    <w:rPr>
      <w:rFonts w:ascii="Times New Roman" w:eastAsia="MS Mincho" w:hAnsi="Times New Roman" w:cs="Times New Roman"/>
      <w:b/>
      <w:bCs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Шемякин</dc:creator>
  <cp:lastModifiedBy>БУТУСОВА Наталья Ивановна</cp:lastModifiedBy>
  <cp:revision>2</cp:revision>
  <cp:lastPrinted>2026-02-09T05:00:00Z</cp:lastPrinted>
  <dcterms:created xsi:type="dcterms:W3CDTF">2026-02-09T05:00:00Z</dcterms:created>
  <dcterms:modified xsi:type="dcterms:W3CDTF">2026-02-09T05:00:00Z</dcterms:modified>
</cp:coreProperties>
</file>