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365D" w14:textId="39ADB3A1" w:rsidR="00DC151C" w:rsidRPr="001F39DF" w:rsidRDefault="000B6E24" w:rsidP="001F39DF">
      <w:pPr>
        <w:spacing w:after="0" w:line="240" w:lineRule="auto"/>
        <w:ind w:left="6096"/>
        <w:jc w:val="right"/>
        <w:rPr>
          <w:rFonts w:ascii="Times New Roman" w:hAnsi="Times New Roman"/>
          <w:sz w:val="26"/>
          <w:szCs w:val="26"/>
        </w:rPr>
      </w:pPr>
      <w:r w:rsidRPr="001F39DF">
        <w:rPr>
          <w:rFonts w:ascii="Times New Roman" w:hAnsi="Times New Roman"/>
          <w:sz w:val="26"/>
          <w:szCs w:val="26"/>
        </w:rPr>
        <w:t xml:space="preserve">Проект </w:t>
      </w:r>
    </w:p>
    <w:p w14:paraId="57D1096B" w14:textId="517AEC5A" w:rsidR="001F39DF" w:rsidRPr="001F39DF" w:rsidRDefault="001F39DF" w:rsidP="001F39DF">
      <w:pPr>
        <w:spacing w:after="0" w:line="240" w:lineRule="auto"/>
        <w:ind w:left="6096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Pr="001F39DF">
        <w:rPr>
          <w:rFonts w:ascii="Times New Roman" w:hAnsi="Times New Roman"/>
          <w:sz w:val="26"/>
          <w:szCs w:val="26"/>
        </w:rPr>
        <w:t>носится сенаторами Российской Федерации</w:t>
      </w:r>
    </w:p>
    <w:p w14:paraId="3F8BA81F" w14:textId="3EBFDB7B" w:rsidR="001F39DF" w:rsidRPr="001F39DF" w:rsidRDefault="001F39DF" w:rsidP="001F39DF">
      <w:pPr>
        <w:spacing w:after="0" w:line="240" w:lineRule="auto"/>
        <w:ind w:left="6096"/>
        <w:jc w:val="right"/>
        <w:rPr>
          <w:rFonts w:ascii="Times New Roman" w:hAnsi="Times New Roman"/>
          <w:sz w:val="26"/>
          <w:szCs w:val="26"/>
        </w:rPr>
      </w:pPr>
      <w:r w:rsidRPr="001F39DF">
        <w:rPr>
          <w:rFonts w:ascii="Times New Roman" w:hAnsi="Times New Roman"/>
          <w:sz w:val="26"/>
          <w:szCs w:val="26"/>
        </w:rPr>
        <w:t xml:space="preserve">А.В. Кутеповым, </w:t>
      </w:r>
    </w:p>
    <w:p w14:paraId="6153D57F" w14:textId="7B484657" w:rsidR="001F39DF" w:rsidRPr="001F39DF" w:rsidRDefault="001F39DF" w:rsidP="001F39DF">
      <w:pPr>
        <w:spacing w:after="0" w:line="240" w:lineRule="auto"/>
        <w:ind w:left="6096"/>
        <w:jc w:val="right"/>
        <w:rPr>
          <w:rFonts w:ascii="Times New Roman" w:hAnsi="Times New Roman"/>
          <w:sz w:val="26"/>
          <w:szCs w:val="26"/>
        </w:rPr>
      </w:pPr>
      <w:r w:rsidRPr="001F39DF">
        <w:rPr>
          <w:rFonts w:ascii="Times New Roman" w:hAnsi="Times New Roman"/>
          <w:sz w:val="26"/>
          <w:szCs w:val="26"/>
        </w:rPr>
        <w:t xml:space="preserve">И.Б. Тресковым, </w:t>
      </w:r>
    </w:p>
    <w:p w14:paraId="1EBF6142" w14:textId="3D697302" w:rsidR="001F39DF" w:rsidRPr="001F39DF" w:rsidRDefault="001F39DF" w:rsidP="001F39DF">
      <w:pPr>
        <w:spacing w:after="0" w:line="240" w:lineRule="auto"/>
        <w:ind w:left="6096"/>
        <w:jc w:val="right"/>
        <w:rPr>
          <w:rFonts w:ascii="Times New Roman" w:hAnsi="Times New Roman"/>
          <w:sz w:val="26"/>
          <w:szCs w:val="26"/>
        </w:rPr>
      </w:pPr>
      <w:r w:rsidRPr="001F39DF">
        <w:rPr>
          <w:rFonts w:ascii="Times New Roman" w:hAnsi="Times New Roman"/>
          <w:sz w:val="26"/>
          <w:szCs w:val="26"/>
        </w:rPr>
        <w:t>Е.Ю. Уваркиной</w:t>
      </w:r>
    </w:p>
    <w:p w14:paraId="3A637CFB" w14:textId="77777777" w:rsidR="00DC151C" w:rsidRPr="001F39DF" w:rsidRDefault="00DC151C" w:rsidP="001F39DF">
      <w:pPr>
        <w:spacing w:after="0" w:line="240" w:lineRule="auto"/>
        <w:ind w:left="6096"/>
        <w:jc w:val="both"/>
        <w:rPr>
          <w:rFonts w:ascii="Times New Roman" w:hAnsi="Times New Roman"/>
          <w:sz w:val="26"/>
          <w:szCs w:val="26"/>
        </w:rPr>
      </w:pPr>
    </w:p>
    <w:p w14:paraId="15BE71F1" w14:textId="77777777" w:rsidR="00DC151C" w:rsidRPr="001F39DF" w:rsidRDefault="00DC15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625EC56" w14:textId="77777777" w:rsidR="00DC151C" w:rsidRPr="001F39DF" w:rsidRDefault="00DC15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7E88B84" w14:textId="77777777" w:rsidR="00DC151C" w:rsidRPr="001F39DF" w:rsidRDefault="00DC15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F3D0C7C" w14:textId="77777777" w:rsidR="00DC151C" w:rsidRPr="001F39DF" w:rsidRDefault="00DC15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414E078" w14:textId="77777777" w:rsidR="00DC151C" w:rsidRPr="001F39DF" w:rsidRDefault="00DC15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188707C" w14:textId="77777777" w:rsidR="00DC151C" w:rsidRPr="001F39DF" w:rsidRDefault="00DC151C">
      <w:pPr>
        <w:keepNext/>
        <w:spacing w:before="80" w:after="0" w:line="240" w:lineRule="auto"/>
        <w:jc w:val="center"/>
        <w:outlineLvl w:val="2"/>
        <w:rPr>
          <w:rFonts w:ascii="Times New Roman" w:hAnsi="Times New Roman"/>
          <w:b/>
          <w:sz w:val="26"/>
          <w:szCs w:val="26"/>
        </w:rPr>
      </w:pPr>
    </w:p>
    <w:p w14:paraId="7A502E78" w14:textId="77777777" w:rsidR="00DC151C" w:rsidRPr="001F39DF" w:rsidRDefault="000B6E24">
      <w:pPr>
        <w:keepNext/>
        <w:spacing w:before="80" w:after="0" w:line="240" w:lineRule="auto"/>
        <w:jc w:val="center"/>
        <w:outlineLvl w:val="2"/>
        <w:rPr>
          <w:rFonts w:ascii="Times New Roman" w:hAnsi="Times New Roman"/>
          <w:b/>
          <w:sz w:val="26"/>
          <w:szCs w:val="26"/>
        </w:rPr>
      </w:pPr>
      <w:r w:rsidRPr="001F39DF">
        <w:rPr>
          <w:rFonts w:ascii="Times New Roman" w:hAnsi="Times New Roman"/>
          <w:b/>
          <w:sz w:val="26"/>
          <w:szCs w:val="26"/>
        </w:rPr>
        <w:t>ФЕДЕРАЛЬНЫЙ ЗАКОН</w:t>
      </w:r>
    </w:p>
    <w:p w14:paraId="7113A13C" w14:textId="77777777" w:rsidR="00DC151C" w:rsidRPr="001F39DF" w:rsidRDefault="00DC15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91D6D84" w14:textId="77777777" w:rsidR="00DC151C" w:rsidRPr="001F39DF" w:rsidRDefault="000B6E2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Заголовок_"/>
      <w:r w:rsidRPr="001F39DF">
        <w:rPr>
          <w:rFonts w:ascii="Times New Roman" w:hAnsi="Times New Roman"/>
          <w:b/>
          <w:sz w:val="26"/>
          <w:szCs w:val="26"/>
        </w:rPr>
        <w:t xml:space="preserve">О внесении изменений в статью 104 Федерального закона </w:t>
      </w:r>
    </w:p>
    <w:p w14:paraId="18FF1807" w14:textId="77777777" w:rsidR="00DC151C" w:rsidRPr="001F39DF" w:rsidRDefault="000B6E2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F39DF">
        <w:rPr>
          <w:rFonts w:ascii="Times New Roman" w:hAnsi="Times New Roman"/>
          <w:b/>
          <w:sz w:val="26"/>
          <w:szCs w:val="26"/>
        </w:rPr>
        <w:t>«Об исполнительном производстве</w:t>
      </w:r>
      <w:bookmarkEnd w:id="0"/>
      <w:r w:rsidRPr="001F39DF">
        <w:rPr>
          <w:rFonts w:ascii="Times New Roman" w:hAnsi="Times New Roman"/>
          <w:b/>
          <w:sz w:val="26"/>
          <w:szCs w:val="26"/>
        </w:rPr>
        <w:t xml:space="preserve">» </w:t>
      </w:r>
    </w:p>
    <w:p w14:paraId="0D498B6E" w14:textId="77777777" w:rsidR="00DC151C" w:rsidRPr="001F39DF" w:rsidRDefault="00DC151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976A7FE" w14:textId="49CA480B" w:rsidR="00DC151C" w:rsidRPr="001F39DF" w:rsidRDefault="000B6E24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Fonts w:ascii="Times New Roman" w:hAnsi="Times New Roman"/>
          <w:color w:val="000000" w:themeColor="text1"/>
          <w:sz w:val="26"/>
          <w:szCs w:val="26"/>
        </w:rPr>
        <w:t xml:space="preserve">Внести в статью 104 Федерального закона от 2 октября 2007 года № 229-ФЗ «Об исполнительном производстве» (Собрание законодательства Российской Федерации, 2007, № 41, ст. 4849; 2017, № 50, ст. 7553) следующие изменения: </w:t>
      </w:r>
    </w:p>
    <w:p w14:paraId="38179B7B" w14:textId="77777777" w:rsidR="00DC151C" w:rsidRPr="001F39DF" w:rsidRDefault="000B6E24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 xml:space="preserve">1) часть 1 изложить в следующей редакции: </w:t>
      </w:r>
    </w:p>
    <w:p w14:paraId="7CB4A036" w14:textId="1AC7BE35" w:rsidR="00DC151C" w:rsidRPr="001F39DF" w:rsidRDefault="000B6E24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 xml:space="preserve">«1. Конфискация имущества включает в себя принудительное безвозмездное изъятие у должника или иных лиц имущества, указанного в исполнительном документе, и передачу его государственным органам или организациям для обращения в федеральную собственность или собственность субъекта Российской Федерации в соответствии с их компетенцией (далее </w:t>
      </w:r>
      <w:r w:rsidRPr="001F39DF">
        <w:rPr>
          <w:rFonts w:ascii="Times New Roman" w:hAnsi="Times New Roman"/>
          <w:color w:val="000000" w:themeColor="text1"/>
          <w:sz w:val="26"/>
          <w:szCs w:val="26"/>
        </w:rPr>
        <w:t>–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 xml:space="preserve"> имущество, обращенное в государственную собственность);</w:t>
      </w:r>
    </w:p>
    <w:p w14:paraId="3873325A" w14:textId="77777777" w:rsidR="00DC151C" w:rsidRPr="001F39DF" w:rsidRDefault="000B6E24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Fonts w:ascii="Times New Roman" w:hAnsi="Times New Roman"/>
          <w:color w:val="000000" w:themeColor="text1"/>
          <w:sz w:val="26"/>
          <w:szCs w:val="26"/>
        </w:rPr>
        <w:t>2) дополнить частями 1</w:t>
      </w:r>
      <w:r w:rsidRPr="001F39DF">
        <w:rPr>
          <w:rFonts w:ascii="Times New Roman" w:hAnsi="Times New Roman"/>
          <w:color w:val="000000" w:themeColor="text1"/>
          <w:sz w:val="26"/>
          <w:szCs w:val="26"/>
          <w:vertAlign w:val="superscript"/>
        </w:rPr>
        <w:t>1</w:t>
      </w:r>
      <w:r w:rsidRPr="001F39DF">
        <w:rPr>
          <w:rFonts w:ascii="Times New Roman" w:hAnsi="Times New Roman"/>
          <w:color w:val="000000" w:themeColor="text1"/>
          <w:sz w:val="26"/>
          <w:szCs w:val="26"/>
        </w:rPr>
        <w:t xml:space="preserve"> – 1</w:t>
      </w:r>
      <w:r w:rsidRPr="001F39DF">
        <w:rPr>
          <w:rFonts w:ascii="Times New Roman" w:hAnsi="Times New Roman"/>
          <w:color w:val="000000" w:themeColor="text1"/>
          <w:sz w:val="26"/>
          <w:szCs w:val="26"/>
          <w:vertAlign w:val="superscript"/>
        </w:rPr>
        <w:t>7</w:t>
      </w:r>
      <w:r w:rsidRPr="001F39DF">
        <w:rPr>
          <w:rFonts w:ascii="Times New Roman" w:hAnsi="Times New Roman"/>
          <w:color w:val="000000" w:themeColor="text1"/>
          <w:sz w:val="26"/>
          <w:szCs w:val="26"/>
        </w:rPr>
        <w:t xml:space="preserve"> следующего содержания: </w:t>
      </w:r>
    </w:p>
    <w:p w14:paraId="365F6E8D" w14:textId="7BD8B717" w:rsidR="00DC151C" w:rsidRPr="001F39DF" w:rsidRDefault="000B6E24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Fonts w:ascii="Times New Roman" w:hAnsi="Times New Roman"/>
          <w:color w:val="000000" w:themeColor="text1"/>
          <w:sz w:val="26"/>
          <w:szCs w:val="26"/>
        </w:rPr>
        <w:t>«1</w:t>
      </w:r>
      <w:r w:rsidRPr="001F39DF">
        <w:rPr>
          <w:rFonts w:ascii="Times New Roman" w:hAnsi="Times New Roman"/>
          <w:color w:val="000000" w:themeColor="text1"/>
          <w:sz w:val="26"/>
          <w:szCs w:val="26"/>
          <w:vertAlign w:val="superscript"/>
        </w:rPr>
        <w:t>1</w:t>
      </w:r>
      <w:r w:rsidRPr="001F39DF">
        <w:rPr>
          <w:rFonts w:ascii="Times New Roman" w:hAnsi="Times New Roman"/>
          <w:color w:val="000000" w:themeColor="text1"/>
          <w:sz w:val="26"/>
          <w:szCs w:val="26"/>
        </w:rPr>
        <w:t>. Имущество, обращенное в федеральную собственность, подлежит передаче государственному органу или организации в соответствии с компетенцией, установленной Правительством Российской Федерации, если иное не установлено международным договором Российской Федерации.</w:t>
      </w:r>
    </w:p>
    <w:p w14:paraId="0620F87C" w14:textId="77777777" w:rsidR="00DC151C" w:rsidRPr="001F39DF" w:rsidRDefault="000B6E24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Fonts w:ascii="Times New Roman" w:hAnsi="Times New Roman"/>
          <w:color w:val="000000" w:themeColor="text1"/>
          <w:sz w:val="26"/>
          <w:szCs w:val="26"/>
        </w:rPr>
        <w:t>1</w:t>
      </w:r>
      <w:r w:rsidRPr="001F39DF">
        <w:rPr>
          <w:rFonts w:ascii="Times New Roman" w:hAnsi="Times New Roman"/>
          <w:color w:val="000000" w:themeColor="text1"/>
          <w:sz w:val="26"/>
          <w:szCs w:val="26"/>
          <w:vertAlign w:val="superscript"/>
        </w:rPr>
        <w:t>2</w:t>
      </w:r>
      <w:r w:rsidRPr="001F39DF">
        <w:rPr>
          <w:rFonts w:ascii="Times New Roman" w:hAnsi="Times New Roman"/>
          <w:color w:val="000000" w:themeColor="text1"/>
          <w:sz w:val="26"/>
          <w:szCs w:val="26"/>
        </w:rPr>
        <w:t>. Имущество, обращенное в собственность субъекта Российской Федерации, подлежит передаче государственному органу или организации, уполномоченным высшим исполнительным органом соответствующе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>го субъекта Российской Федерации.</w:t>
      </w:r>
    </w:p>
    <w:p w14:paraId="39E957AF" w14:textId="4429F006" w:rsidR="00DC151C" w:rsidRDefault="000B6E24" w:rsidP="007A64C3">
      <w:pPr>
        <w:spacing w:after="0" w:line="360" w:lineRule="auto"/>
        <w:ind w:firstLine="708"/>
        <w:jc w:val="both"/>
        <w:rPr>
          <w:rStyle w:val="1"/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lastRenderedPageBreak/>
        <w:t>1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  <w:vertAlign w:val="superscript"/>
        </w:rPr>
        <w:t>3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 xml:space="preserve">. Судебный пристав-исполнитель не позднее 10 рабочих дней со дня обнаружения имущества, обращенного в государственную собственность, направляет в государственный орган или организацию в соответствии с их компетенцией уведомление о готовности передачи конфискованного имущества с приложением </w:t>
      </w:r>
      <w:r w:rsidR="007A2CEC">
        <w:rPr>
          <w:rStyle w:val="1"/>
          <w:rFonts w:ascii="Times New Roman" w:hAnsi="Times New Roman"/>
          <w:color w:val="000000" w:themeColor="text1"/>
          <w:sz w:val="26"/>
          <w:szCs w:val="26"/>
        </w:rPr>
        <w:t xml:space="preserve">заверенной судебными органами копии 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>соответствующего судебного акта.</w:t>
      </w:r>
    </w:p>
    <w:p w14:paraId="17E9FC16" w14:textId="1D2B4297" w:rsidR="007A2CEC" w:rsidRPr="001F39DF" w:rsidRDefault="007A2CEC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Style w:val="1"/>
          <w:rFonts w:ascii="Times New Roman" w:hAnsi="Times New Roman"/>
          <w:color w:val="000000" w:themeColor="text1"/>
          <w:sz w:val="26"/>
          <w:szCs w:val="26"/>
        </w:rPr>
        <w:t xml:space="preserve">В случае </w:t>
      </w:r>
      <w:r w:rsidRPr="007A2CEC">
        <w:rPr>
          <w:rStyle w:val="1"/>
          <w:rFonts w:ascii="Times New Roman" w:hAnsi="Times New Roman"/>
          <w:color w:val="000000" w:themeColor="text1"/>
          <w:sz w:val="26"/>
          <w:szCs w:val="26"/>
        </w:rPr>
        <w:t>установления факта отсутствия изъятого имущества в натуре судебный пристав-исполнитель до момента формирования уведомлений о готовности к передаче государственному органу или организации в соответствии с компетенцией изъятого имущества инициирует обращение в органы прокуратуры и судебной власти об изменении способа исполнения решения суда</w:t>
      </w:r>
      <w:r>
        <w:rPr>
          <w:rStyle w:val="1"/>
          <w:rFonts w:ascii="Times New Roman" w:hAnsi="Times New Roman"/>
          <w:color w:val="000000" w:themeColor="text1"/>
          <w:sz w:val="26"/>
          <w:szCs w:val="26"/>
        </w:rPr>
        <w:t>.</w:t>
      </w:r>
    </w:p>
    <w:p w14:paraId="67D974FC" w14:textId="1E28AB68" w:rsidR="00DC151C" w:rsidRPr="001F39DF" w:rsidRDefault="000B6E24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>1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  <w:vertAlign w:val="superscript"/>
        </w:rPr>
        <w:t>4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>. Уведомление должно содержать сведения о наименовании, количестве и местонахождении имущества, обращенного в государственную собственность, его о</w:t>
      </w:r>
      <w:r w:rsidRPr="001F39DF">
        <w:rPr>
          <w:rFonts w:ascii="Times New Roman" w:hAnsi="Times New Roman"/>
          <w:color w:val="000000" w:themeColor="text1"/>
          <w:sz w:val="26"/>
          <w:szCs w:val="26"/>
        </w:rPr>
        <w:t xml:space="preserve">писание, включающее индивидуальные признаки и параметры, с приложением фотоматериалов, которые позволяют отличить данное имущество от иных, в том числе подобных предметов. К уведомлению могут прилагаться иные документы, характеризующие имущество, в том числе имеющиеся в распоряжении судебного пристава-исполнителя сертификаты соответствия, декларации о соответствии, данные экспертиз. </w:t>
      </w:r>
    </w:p>
    <w:p w14:paraId="1C69D64B" w14:textId="01CA0E5F" w:rsidR="00DC151C" w:rsidRPr="001F39DF" w:rsidRDefault="000B6E24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>1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  <w:vertAlign w:val="superscript"/>
        </w:rPr>
        <w:t>5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 xml:space="preserve">. К индивидуальным признакам относятся сведения о размере, объеме, модели, материале, цвете, упаковке, артикуле, маркировке, товарном знаке, индивидуальных идентификационных номерах и иных характеристиках имущества, </w:t>
      </w:r>
      <w:r w:rsidR="0081127A">
        <w:rPr>
          <w:rStyle w:val="1"/>
          <w:rFonts w:ascii="Times New Roman" w:hAnsi="Times New Roman"/>
          <w:color w:val="000000" w:themeColor="text1"/>
          <w:sz w:val="26"/>
          <w:szCs w:val="26"/>
        </w:rPr>
        <w:t>а также о площади (протяженности) и кадастровом номере в отношении недвижимого имущества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 xml:space="preserve">. Указанные признаки не являются исчерпывающими 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br/>
        <w:t>и применяются с учетом специфики имущества, обращенного в собственность государства.</w:t>
      </w:r>
    </w:p>
    <w:p w14:paraId="234EC08F" w14:textId="7B9E6EF4" w:rsidR="00DC151C" w:rsidRPr="001F39DF" w:rsidRDefault="000B6E24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Fonts w:ascii="Times New Roman" w:hAnsi="Times New Roman"/>
          <w:color w:val="000000" w:themeColor="text1"/>
          <w:sz w:val="26"/>
          <w:szCs w:val="26"/>
        </w:rPr>
        <w:t>1</w:t>
      </w:r>
      <w:r w:rsidRPr="001F39DF">
        <w:rPr>
          <w:rFonts w:ascii="Times New Roman" w:hAnsi="Times New Roman"/>
          <w:color w:val="000000" w:themeColor="text1"/>
          <w:sz w:val="26"/>
          <w:szCs w:val="26"/>
          <w:vertAlign w:val="superscript"/>
        </w:rPr>
        <w:t>6</w:t>
      </w:r>
      <w:r w:rsidRPr="001F39DF">
        <w:rPr>
          <w:rFonts w:ascii="Times New Roman" w:hAnsi="Times New Roman"/>
          <w:color w:val="000000" w:themeColor="text1"/>
          <w:sz w:val="26"/>
          <w:szCs w:val="26"/>
        </w:rPr>
        <w:t xml:space="preserve">. Уведомление и приложенные документы могут быть направлены в электронном виде, в том числе посредством единой системы межведомственного электронного взаимодействия, с последующей передачей оригиналов документов или их заверенных копий уполномоченному лицу государственного органа или </w:t>
      </w:r>
      <w:r w:rsidRPr="001F39DF">
        <w:rPr>
          <w:rFonts w:ascii="Times New Roman" w:hAnsi="Times New Roman"/>
          <w:color w:val="000000" w:themeColor="text1"/>
          <w:sz w:val="26"/>
          <w:szCs w:val="26"/>
        </w:rPr>
        <w:lastRenderedPageBreak/>
        <w:t>организации при передаче имущества, обращенного в государственную собственность, в соответствии с их компетенцией по акту приема-передачи.</w:t>
      </w:r>
    </w:p>
    <w:p w14:paraId="1F3DE21A" w14:textId="77777777" w:rsidR="00DC151C" w:rsidRPr="001F39DF" w:rsidRDefault="000B6E24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Fonts w:ascii="Times New Roman" w:hAnsi="Times New Roman"/>
          <w:color w:val="000000" w:themeColor="text1"/>
          <w:sz w:val="26"/>
          <w:szCs w:val="26"/>
        </w:rPr>
        <w:t>1</w:t>
      </w:r>
      <w:r w:rsidRPr="001F39DF">
        <w:rPr>
          <w:rFonts w:ascii="Times New Roman" w:hAnsi="Times New Roman"/>
          <w:color w:val="000000" w:themeColor="text1"/>
          <w:sz w:val="26"/>
          <w:szCs w:val="26"/>
          <w:vertAlign w:val="superscript"/>
        </w:rPr>
        <w:t>7</w:t>
      </w:r>
      <w:r w:rsidRPr="001F39DF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 xml:space="preserve"> При направлении уведомления, подписанного усиленной квалифицированной электронной подписью, посредством единой системы межведомственного электронного взаимодействия передача оригиналов документов или их заверенных копий уполномоченному лицу государственного органа или организации не требуется.»;</w:t>
      </w:r>
    </w:p>
    <w:p w14:paraId="2417C31C" w14:textId="77777777" w:rsidR="00DC151C" w:rsidRPr="001F39DF" w:rsidRDefault="000B6E24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Fonts w:ascii="Times New Roman" w:hAnsi="Times New Roman"/>
          <w:color w:val="000000" w:themeColor="text1"/>
          <w:sz w:val="26"/>
          <w:szCs w:val="26"/>
        </w:rPr>
        <w:t>3) часть 2 изложить в следующей редакции:</w:t>
      </w:r>
    </w:p>
    <w:p w14:paraId="3EA4BD79" w14:textId="0C8DF39B" w:rsidR="00DC151C" w:rsidRPr="001F39DF" w:rsidRDefault="000B6E24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Fonts w:ascii="Times New Roman" w:hAnsi="Times New Roman"/>
          <w:color w:val="000000" w:themeColor="text1"/>
          <w:sz w:val="26"/>
          <w:szCs w:val="26"/>
        </w:rPr>
        <w:t xml:space="preserve">«2. 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 xml:space="preserve">Передача конфискованного имущества производится в срок не более 30 рабочих дней со дня поступления от судебного пристава-исполнителя уведомления о готовности передачи конфискованного имущества государственному органу или организации в соответствии с их компетенцией по акту приема-передачи, </w:t>
      </w:r>
      <w:r w:rsidR="0081127A">
        <w:rPr>
          <w:rStyle w:val="1"/>
          <w:rFonts w:ascii="Times New Roman" w:hAnsi="Times New Roman"/>
          <w:color w:val="000000" w:themeColor="text1"/>
          <w:sz w:val="26"/>
          <w:szCs w:val="26"/>
        </w:rPr>
        <w:t>организации доступа к имуществу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 xml:space="preserve">, после снятия наложенного судебным приставом-исполнителем ареста на указанное имущество и без снятия ареста, наложенного иными органами, </w:t>
      </w:r>
      <w:r w:rsidR="0081127A">
        <w:rPr>
          <w:rStyle w:val="1"/>
          <w:rFonts w:ascii="Times New Roman" w:hAnsi="Times New Roman"/>
          <w:color w:val="000000" w:themeColor="text1"/>
          <w:sz w:val="26"/>
          <w:szCs w:val="26"/>
        </w:rPr>
        <w:t>а также подтверждения отсутствия иного имущества и прав третьих лиц в отношении недвижимого имущества.</w:t>
      </w:r>
      <w:r w:rsidRPr="0081127A">
        <w:rPr>
          <w:rFonts w:ascii="Times New Roman" w:hAnsi="Times New Roman"/>
          <w:color w:val="000000" w:themeColor="text1"/>
          <w:sz w:val="26"/>
          <w:szCs w:val="26"/>
        </w:rPr>
        <w:t>»;</w:t>
      </w:r>
    </w:p>
    <w:p w14:paraId="51059C8E" w14:textId="77777777" w:rsidR="00DC151C" w:rsidRPr="001F39DF" w:rsidRDefault="000B6E24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Fonts w:ascii="Times New Roman" w:hAnsi="Times New Roman"/>
          <w:color w:val="000000" w:themeColor="text1"/>
          <w:sz w:val="26"/>
          <w:szCs w:val="26"/>
        </w:rPr>
        <w:t>4) дополнить частью 2</w:t>
      </w:r>
      <w:r w:rsidRPr="001F39DF">
        <w:rPr>
          <w:rFonts w:ascii="Times New Roman" w:hAnsi="Times New Roman"/>
          <w:color w:val="000000" w:themeColor="text1"/>
          <w:sz w:val="26"/>
          <w:szCs w:val="26"/>
          <w:vertAlign w:val="superscript"/>
        </w:rPr>
        <w:t>2</w:t>
      </w:r>
      <w:r w:rsidRPr="001F39DF">
        <w:rPr>
          <w:rFonts w:ascii="Times New Roman" w:hAnsi="Times New Roman"/>
          <w:color w:val="000000" w:themeColor="text1"/>
          <w:sz w:val="26"/>
          <w:szCs w:val="26"/>
        </w:rPr>
        <w:t xml:space="preserve"> следующего содержания:</w:t>
      </w:r>
    </w:p>
    <w:p w14:paraId="5F53C601" w14:textId="3CC74917" w:rsidR="00DC151C" w:rsidRPr="001F39DF" w:rsidRDefault="000B6E24" w:rsidP="007A64C3">
      <w:pPr>
        <w:spacing w:after="0" w:line="360" w:lineRule="auto"/>
        <w:ind w:firstLine="708"/>
        <w:jc w:val="both"/>
        <w:rPr>
          <w:rStyle w:val="1"/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Fonts w:ascii="Times New Roman" w:hAnsi="Times New Roman"/>
          <w:color w:val="000000" w:themeColor="text1"/>
          <w:sz w:val="26"/>
          <w:szCs w:val="26"/>
        </w:rPr>
        <w:t>«2</w:t>
      </w:r>
      <w:r w:rsidRPr="001F39DF">
        <w:rPr>
          <w:rFonts w:ascii="Times New Roman" w:hAnsi="Times New Roman"/>
          <w:color w:val="000000" w:themeColor="text1"/>
          <w:sz w:val="26"/>
          <w:szCs w:val="26"/>
          <w:vertAlign w:val="superscript"/>
        </w:rPr>
        <w:t>2</w:t>
      </w:r>
      <w:r w:rsidRPr="001F39DF">
        <w:rPr>
          <w:rFonts w:ascii="Times New Roman" w:hAnsi="Times New Roman"/>
          <w:color w:val="000000" w:themeColor="text1"/>
          <w:sz w:val="26"/>
          <w:szCs w:val="26"/>
        </w:rPr>
        <w:t>. Государственный орган или организация принимает имущество, обращенное в государственную собственность, в фактическом количестве (объеме). При выявлении количественных расхождений и (или) видимых д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>ефектов (недостатков качества) имущества, обращенного в государственную собственность, в акте приема-передачи такого имущества делается соответствующая отметка.</w:t>
      </w:r>
    </w:p>
    <w:p w14:paraId="2BE00D13" w14:textId="69E4ED6B" w:rsidR="00DC151C" w:rsidRPr="001F39DF" w:rsidRDefault="000B6E24" w:rsidP="007A64C3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 xml:space="preserve">Действие настоящего пункта не распространяется на </w:t>
      </w:r>
      <w:r w:rsid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>объекты недвижимого имущества.</w:t>
      </w:r>
      <w:r w:rsidRPr="001F39DF">
        <w:rPr>
          <w:rStyle w:val="1"/>
          <w:rFonts w:ascii="Times New Roman" w:hAnsi="Times New Roman"/>
          <w:color w:val="000000" w:themeColor="text1"/>
          <w:sz w:val="26"/>
          <w:szCs w:val="26"/>
        </w:rPr>
        <w:t>».</w:t>
      </w:r>
    </w:p>
    <w:p w14:paraId="4D625D48" w14:textId="77777777" w:rsidR="00DC151C" w:rsidRPr="001F39DF" w:rsidRDefault="000B6E24" w:rsidP="007A64C3">
      <w:pPr>
        <w:spacing w:after="0" w:line="360" w:lineRule="auto"/>
        <w:rPr>
          <w:rFonts w:ascii="Times New Roman" w:hAnsi="Times New Roman"/>
          <w:sz w:val="26"/>
          <w:szCs w:val="26"/>
        </w:rPr>
      </w:pPr>
      <w:r w:rsidRPr="001F39DF">
        <w:rPr>
          <w:rFonts w:ascii="Times New Roman" w:hAnsi="Times New Roman"/>
          <w:sz w:val="26"/>
          <w:szCs w:val="26"/>
        </w:rPr>
        <w:tab/>
      </w:r>
    </w:p>
    <w:p w14:paraId="51A162A8" w14:textId="77777777" w:rsidR="00DC151C" w:rsidRPr="001F39DF" w:rsidRDefault="00DC151C" w:rsidP="007A64C3">
      <w:pPr>
        <w:spacing w:after="0" w:line="360" w:lineRule="auto"/>
        <w:rPr>
          <w:rFonts w:ascii="Times New Roman" w:hAnsi="Times New Roman"/>
          <w:sz w:val="26"/>
          <w:szCs w:val="26"/>
        </w:rPr>
      </w:pPr>
    </w:p>
    <w:p w14:paraId="37529628" w14:textId="77777777" w:rsidR="00DC151C" w:rsidRPr="001F39DF" w:rsidRDefault="000B6E24" w:rsidP="007A64C3">
      <w:pPr>
        <w:spacing w:after="0" w:line="360" w:lineRule="auto"/>
        <w:rPr>
          <w:rFonts w:ascii="Times New Roman" w:hAnsi="Times New Roman"/>
          <w:sz w:val="26"/>
          <w:szCs w:val="26"/>
        </w:rPr>
      </w:pPr>
      <w:r w:rsidRPr="001F39DF">
        <w:rPr>
          <w:rFonts w:ascii="Times New Roman" w:hAnsi="Times New Roman"/>
          <w:sz w:val="26"/>
          <w:szCs w:val="26"/>
        </w:rPr>
        <w:t>Президент</w:t>
      </w:r>
    </w:p>
    <w:p w14:paraId="76574F2D" w14:textId="768AA783" w:rsidR="00DC151C" w:rsidRPr="001F39DF" w:rsidRDefault="000B6E24" w:rsidP="007A64C3">
      <w:pPr>
        <w:spacing w:after="0" w:line="360" w:lineRule="auto"/>
        <w:rPr>
          <w:rFonts w:ascii="Times New Roman" w:hAnsi="Times New Roman"/>
          <w:sz w:val="26"/>
          <w:szCs w:val="26"/>
        </w:rPr>
      </w:pPr>
      <w:r w:rsidRPr="001F39DF">
        <w:rPr>
          <w:rFonts w:ascii="Times New Roman" w:hAnsi="Times New Roman"/>
          <w:sz w:val="26"/>
          <w:szCs w:val="26"/>
        </w:rPr>
        <w:t xml:space="preserve">Российской Федерации                                                                  </w:t>
      </w:r>
      <w:bookmarkStart w:id="1" w:name="_GoBack"/>
      <w:bookmarkEnd w:id="1"/>
    </w:p>
    <w:sectPr w:rsidR="00DC151C" w:rsidRPr="001F39DF">
      <w:headerReference w:type="default" r:id="rId6"/>
      <w:headerReference w:type="first" r:id="rId7"/>
      <w:pgSz w:w="11908" w:h="16848"/>
      <w:pgMar w:top="567" w:right="1417" w:bottom="1701" w:left="1417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6C96C" w14:textId="77777777" w:rsidR="009B1A58" w:rsidRDefault="009B1A58">
      <w:pPr>
        <w:spacing w:after="0" w:line="240" w:lineRule="auto"/>
      </w:pPr>
      <w:r>
        <w:separator/>
      </w:r>
    </w:p>
  </w:endnote>
  <w:endnote w:type="continuationSeparator" w:id="0">
    <w:p w14:paraId="77919E6E" w14:textId="77777777" w:rsidR="009B1A58" w:rsidRDefault="009B1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8E1A5" w14:textId="77777777" w:rsidR="009B1A58" w:rsidRDefault="009B1A58">
      <w:pPr>
        <w:spacing w:after="0" w:line="240" w:lineRule="auto"/>
      </w:pPr>
      <w:r>
        <w:separator/>
      </w:r>
    </w:p>
  </w:footnote>
  <w:footnote w:type="continuationSeparator" w:id="0">
    <w:p w14:paraId="25A836B1" w14:textId="77777777" w:rsidR="009B1A58" w:rsidRDefault="009B1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39546" w14:textId="77777777" w:rsidR="00DC151C" w:rsidRDefault="000B6E24">
    <w:pPr>
      <w:pStyle w:val="afe"/>
      <w:jc w:val="center"/>
      <w:rPr>
        <w:rFonts w:ascii="PT Astra Serif" w:hAnsi="PT Astra Serif"/>
        <w:color w:val="000000" w:themeColor="text1"/>
        <w:sz w:val="28"/>
      </w:rPr>
    </w:pPr>
    <w:r>
      <w:rPr>
        <w:rFonts w:ascii="PT Astra Serif" w:hAnsi="PT Astra Serif"/>
        <w:color w:val="000000" w:themeColor="text1"/>
        <w:sz w:val="28"/>
      </w:rPr>
      <w:fldChar w:fldCharType="begin"/>
    </w:r>
    <w:r>
      <w:rPr>
        <w:rFonts w:ascii="PT Astra Serif" w:hAnsi="PT Astra Serif"/>
        <w:color w:val="000000" w:themeColor="text1"/>
        <w:sz w:val="28"/>
      </w:rPr>
      <w:instrText xml:space="preserve">PAGE </w:instrText>
    </w:r>
    <w:r>
      <w:rPr>
        <w:rFonts w:ascii="PT Astra Serif" w:hAnsi="PT Astra Serif"/>
        <w:color w:val="000000" w:themeColor="text1"/>
        <w:sz w:val="28"/>
      </w:rPr>
      <w:fldChar w:fldCharType="separate"/>
    </w:r>
    <w:r>
      <w:rPr>
        <w:rFonts w:ascii="PT Astra Serif" w:hAnsi="PT Astra Serif"/>
        <w:color w:val="000000" w:themeColor="text1"/>
        <w:sz w:val="28"/>
      </w:rPr>
      <w:t xml:space="preserve"> </w:t>
    </w:r>
    <w:r>
      <w:rPr>
        <w:rFonts w:ascii="PT Astra Serif" w:hAnsi="PT Astra Serif"/>
        <w:color w:val="000000" w:themeColor="text1"/>
        <w:sz w:val="28"/>
      </w:rPr>
      <w:fldChar w:fldCharType="end"/>
    </w:r>
  </w:p>
  <w:p w14:paraId="7C524FCE" w14:textId="77777777" w:rsidR="00DC151C" w:rsidRDefault="00DC151C">
    <w:pPr>
      <w:pStyle w:val="afe"/>
      <w:jc w:val="center"/>
      <w:rPr>
        <w:rFonts w:ascii="PT Astra Serif" w:hAnsi="PT Astra Serif"/>
        <w:color w:val="000000" w:themeColor="text1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38F3E" w14:textId="77777777" w:rsidR="00DC151C" w:rsidRDefault="00DC151C">
    <w:pPr>
      <w:pStyle w:val="af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51C"/>
    <w:rsid w:val="00064B6A"/>
    <w:rsid w:val="000B6E24"/>
    <w:rsid w:val="001F39DF"/>
    <w:rsid w:val="007A2CEC"/>
    <w:rsid w:val="007A64C3"/>
    <w:rsid w:val="0081127A"/>
    <w:rsid w:val="009B1A58"/>
    <w:rsid w:val="00A260DA"/>
    <w:rsid w:val="00DC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A8285"/>
  <w15:docId w15:val="{CB28D4E6-7025-4489-BCD6-8920CD9A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caption"/>
    <w:link w:val="a4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4">
    <w:name w:val="Название объекта Знак"/>
    <w:basedOn w:val="a0"/>
    <w:link w:val="a3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5">
    <w:name w:val="footnote text"/>
    <w:link w:val="a6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6">
    <w:name w:val="Текст сноски Знак"/>
    <w:link w:val="a5"/>
    <w:uiPriority w:val="99"/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TOC Heading"/>
    <w:uiPriority w:val="39"/>
    <w:unhideWhenUsed/>
  </w:style>
  <w:style w:type="paragraph" w:styleId="ac">
    <w:name w:val="table of figures"/>
    <w:uiPriority w:val="99"/>
    <w:unhideWhenUsed/>
    <w:pPr>
      <w:spacing w:after="0"/>
    </w:pPr>
  </w:style>
  <w:style w:type="character" w:customStyle="1" w:styleId="1">
    <w:name w:val="Обычный1"/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1"/>
    <w:link w:val="ad"/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3">
    <w:name w:val="Сильное выделение1"/>
    <w:basedOn w:val="14"/>
    <w:link w:val="15"/>
    <w:rPr>
      <w:i/>
      <w:color w:val="2F5496" w:themeColor="accent1" w:themeShade="BF"/>
    </w:rPr>
  </w:style>
  <w:style w:type="character" w:customStyle="1" w:styleId="15">
    <w:name w:val="Сильное выделение1"/>
    <w:basedOn w:val="16"/>
    <w:link w:val="13"/>
    <w:rPr>
      <w:i/>
      <w:color w:val="2F5496" w:themeColor="accent1" w:themeShade="BF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styleId="af">
    <w:name w:val="Normal (Web)"/>
    <w:basedOn w:val="a"/>
    <w:link w:val="af0"/>
    <w:rPr>
      <w:rFonts w:ascii="Times New Roman" w:hAnsi="Times New Roman"/>
    </w:rPr>
  </w:style>
  <w:style w:type="character" w:customStyle="1" w:styleId="af0">
    <w:name w:val="Обычный (Интернет) Знак"/>
    <w:basedOn w:val="1"/>
    <w:link w:val="af"/>
    <w:rPr>
      <w:rFonts w:ascii="Times New Roman" w:hAnsi="Times New Roman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customStyle="1" w:styleId="17">
    <w:name w:val="Сильная ссылка1"/>
    <w:basedOn w:val="14"/>
    <w:link w:val="18"/>
    <w:rPr>
      <w:b/>
      <w:smallCaps/>
      <w:color w:val="2F5496" w:themeColor="accent1" w:themeShade="BF"/>
      <w:spacing w:val="5"/>
    </w:rPr>
  </w:style>
  <w:style w:type="character" w:customStyle="1" w:styleId="18">
    <w:name w:val="Сильная ссылка1"/>
    <w:basedOn w:val="16"/>
    <w:link w:val="17"/>
    <w:rPr>
      <w:b/>
      <w:smallCaps/>
      <w:color w:val="2F5496" w:themeColor="accent1" w:themeShade="BF"/>
      <w:spacing w:val="5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styleId="af1">
    <w:name w:val="Balloon Text"/>
    <w:basedOn w:val="a"/>
    <w:link w:val="af2"/>
    <w:pPr>
      <w:spacing w:after="0" w:line="240" w:lineRule="auto"/>
    </w:pPr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Pr>
      <w:rFonts w:ascii="Tahoma" w:hAnsi="Tahoma"/>
      <w:sz w:val="16"/>
    </w:rPr>
  </w:style>
  <w:style w:type="paragraph" w:styleId="24">
    <w:name w:val="Quote"/>
    <w:basedOn w:val="a"/>
    <w:next w:val="a"/>
    <w:link w:val="25"/>
    <w:pPr>
      <w:spacing w:before="160"/>
      <w:jc w:val="center"/>
    </w:pPr>
    <w:rPr>
      <w:i/>
      <w:color w:val="404040" w:themeColor="text1" w:themeTint="BF"/>
    </w:rPr>
  </w:style>
  <w:style w:type="character" w:customStyle="1" w:styleId="25">
    <w:name w:val="Цитата 2 Знак"/>
    <w:basedOn w:val="1"/>
    <w:link w:val="24"/>
    <w:rPr>
      <w:i/>
      <w:color w:val="404040" w:themeColor="text1" w:themeTint="BF"/>
    </w:rPr>
  </w:style>
  <w:style w:type="paragraph" w:customStyle="1" w:styleId="19">
    <w:name w:val="Гиперссылка1"/>
    <w:link w:val="1a"/>
    <w:rPr>
      <w:color w:val="0000FF"/>
      <w:u w:val="single"/>
    </w:rPr>
  </w:style>
  <w:style w:type="character" w:customStyle="1" w:styleId="1a">
    <w:name w:val="Гиперссылка1"/>
    <w:link w:val="19"/>
    <w:rPr>
      <w:color w:val="0000FF"/>
      <w:u w:val="single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styleId="af3">
    <w:name w:val="Intense Quote"/>
    <w:basedOn w:val="a"/>
    <w:next w:val="a"/>
    <w:link w:val="a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f4">
    <w:name w:val="Выделенная цитата Знак"/>
    <w:basedOn w:val="1"/>
    <w:link w:val="af3"/>
    <w:rPr>
      <w:i/>
      <w:color w:val="2F5496" w:themeColor="accent1" w:themeShade="BF"/>
    </w:rPr>
  </w:style>
  <w:style w:type="paragraph" w:customStyle="1" w:styleId="26">
    <w:name w:val="Гиперссылка2"/>
    <w:link w:val="af5"/>
    <w:rPr>
      <w:color w:val="0000FF"/>
      <w:u w:val="single"/>
    </w:rPr>
  </w:style>
  <w:style w:type="character" w:styleId="af5">
    <w:name w:val="Hyperlink"/>
    <w:link w:val="2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6">
    <w:name w:val="No Spacing"/>
    <w:link w:val="af7"/>
    <w:pPr>
      <w:spacing w:after="0" w:line="240" w:lineRule="auto"/>
    </w:pPr>
  </w:style>
  <w:style w:type="character" w:customStyle="1" w:styleId="af7">
    <w:name w:val="Без интервала Знак"/>
    <w:link w:val="af6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customStyle="1" w:styleId="27">
    <w:name w:val="Основной шрифт абзаца2"/>
  </w:style>
  <w:style w:type="paragraph" w:styleId="af8">
    <w:name w:val="Subtitle"/>
    <w:basedOn w:val="a"/>
    <w:next w:val="a"/>
    <w:link w:val="af9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f9">
    <w:name w:val="Подзаголовок Знак"/>
    <w:basedOn w:val="1"/>
    <w:link w:val="af8"/>
    <w:rPr>
      <w:color w:val="595959" w:themeColor="text1" w:themeTint="A6"/>
      <w:spacing w:val="15"/>
      <w:sz w:val="28"/>
    </w:rPr>
  </w:style>
  <w:style w:type="paragraph" w:styleId="afa">
    <w:name w:val="List Paragraph"/>
    <w:basedOn w:val="a"/>
    <w:link w:val="afb"/>
    <w:pPr>
      <w:ind w:left="720"/>
      <w:contextualSpacing/>
    </w:pPr>
  </w:style>
  <w:style w:type="character" w:customStyle="1" w:styleId="afb">
    <w:name w:val="Абзац списка Знак"/>
    <w:basedOn w:val="1"/>
    <w:link w:val="afa"/>
  </w:style>
  <w:style w:type="paragraph" w:styleId="afc">
    <w:name w:val="Title"/>
    <w:basedOn w:val="a"/>
    <w:next w:val="a"/>
    <w:link w:val="af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fd">
    <w:name w:val="Заголовок Знак"/>
    <w:basedOn w:val="1"/>
    <w:link w:val="af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paragraph" w:styleId="afe">
    <w:name w:val="header"/>
    <w:basedOn w:val="a"/>
    <w:link w:val="a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1"/>
    <w:link w:val="afe"/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  <w:style w:type="table" w:styleId="af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751</Words>
  <Characters>4285</Characters>
  <Application>Microsoft Office Word</Application>
  <DocSecurity>0</DocSecurity>
  <Lines>35</Lines>
  <Paragraphs>10</Paragraphs>
  <ScaleCrop>false</ScaleCrop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Катерина Кузьмина</cp:lastModifiedBy>
  <cp:revision>6</cp:revision>
  <dcterms:created xsi:type="dcterms:W3CDTF">2025-11-19T07:40:00Z</dcterms:created>
  <dcterms:modified xsi:type="dcterms:W3CDTF">2026-01-21T09:17:00Z</dcterms:modified>
</cp:coreProperties>
</file>