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</w:pPr>
      <w:r>
        <w:rPr>
          <w:sz w:val="28"/>
        </w:rPr>
        <w:t xml:space="preserve">Проект</w:t>
      </w:r>
      <w:r/>
    </w:p>
    <w:p>
      <w:pPr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rPr>
          <w:b/>
          <w:bCs/>
          <w:sz w:val="28"/>
        </w:rPr>
      </w:pPr>
      <w:r>
        <w:rPr>
          <w:b/>
          <w:bCs/>
          <w:sz w:val="28"/>
        </w:rPr>
      </w:r>
      <w:r>
        <w:rPr>
          <w:b/>
          <w:bCs/>
          <w:sz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РЕШЕНИЕ</w:t>
      </w:r>
      <w:r>
        <w:rPr>
          <w:b/>
          <w:bCs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Совета Государственной Думы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center"/>
        <w:rPr>
          <w:bCs/>
          <w:sz w:val="22"/>
          <w:szCs w:val="28"/>
        </w:rPr>
      </w:pPr>
      <w:r>
        <w:rPr>
          <w:sz w:val="28"/>
          <w:szCs w:val="28"/>
        </w:rPr>
        <w:t xml:space="preserve"> </w:t>
      </w:r>
      <w:r>
        <w:rPr>
          <w:bCs/>
          <w:sz w:val="22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2"/>
      </w:pPr>
      <w:r>
        <w:rPr>
          <w:b/>
          <w:sz w:val="28"/>
          <w:szCs w:val="28"/>
        </w:rPr>
        <w:t xml:space="preserve">О проекте федерального закона № 1126815-8</w:t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sz w:val="28"/>
          <w:szCs w:val="28"/>
        </w:rPr>
        <w:outlineLvl w:val="2"/>
      </w:pPr>
      <w:r>
        <w:rPr>
          <w:b/>
          <w:sz w:val="28"/>
          <w:szCs w:val="28"/>
        </w:rPr>
        <w:t xml:space="preserve">«О внесении изменений в Федеральный закон</w:t>
      </w:r>
      <w:r>
        <w:rPr>
          <w:b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2"/>
      </w:pPr>
      <w:r>
        <w:rPr>
          <w:b/>
          <w:sz w:val="28"/>
          <w:szCs w:val="28"/>
        </w:rPr>
        <w:t xml:space="preserve">«О молодежной политике в Российской Федерации»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и Федеральный закон «О государственной поддержке молодежных </w:t>
      </w:r>
      <w:r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и детских общественных объединений»</w:t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b/>
          <w:bCs/>
          <w:sz w:val="28"/>
          <w:szCs w:val="28"/>
        </w:rPr>
        <w:outlineLvl w:val="2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widowControl w:val="off"/>
        <w:rPr>
          <w:spacing w:val="2"/>
          <w:sz w:val="28"/>
          <w:szCs w:val="28"/>
        </w:rPr>
        <w:outlineLvl w:val="2"/>
      </w:pPr>
      <w:r>
        <w:rPr>
          <w:spacing w:val="2"/>
          <w:sz w:val="28"/>
          <w:szCs w:val="28"/>
        </w:rPr>
        <w:t xml:space="preserve">(</w:t>
      </w:r>
      <w:r>
        <w:rPr>
          <w:spacing w:val="2"/>
          <w:sz w:val="28"/>
          <w:szCs w:val="28"/>
        </w:rPr>
        <w:t xml:space="preserve">в части совершенствования правового регулирования системы поддержки детских и молодежных некоммерческих организаций</w:t>
      </w:r>
      <w:r>
        <w:rPr>
          <w:spacing w:val="2"/>
          <w:sz w:val="28"/>
          <w:szCs w:val="28"/>
        </w:rPr>
        <w:t xml:space="preserve">) </w:t>
      </w:r>
      <w:r>
        <w:rPr>
          <w:spacing w:val="2"/>
          <w:sz w:val="28"/>
          <w:szCs w:val="28"/>
        </w:rPr>
      </w:r>
    </w:p>
    <w:p>
      <w:pPr>
        <w:jc w:val="center"/>
        <w:spacing w:line="300" w:lineRule="atLeast"/>
        <w:rPr>
          <w:bCs/>
          <w:sz w:val="22"/>
          <w:szCs w:val="28"/>
        </w:rPr>
        <w:outlineLvl w:val="2"/>
      </w:pPr>
      <w:r>
        <w:rPr>
          <w:bCs/>
          <w:sz w:val="22"/>
          <w:szCs w:val="28"/>
        </w:rPr>
      </w:r>
      <w:r>
        <w:rPr>
          <w:bCs/>
          <w:sz w:val="22"/>
          <w:szCs w:val="28"/>
        </w:rPr>
      </w:r>
    </w:p>
    <w:p>
      <w:pPr>
        <w:ind w:firstLine="709"/>
        <w:jc w:val="center"/>
        <w:widowControl w:val="off"/>
        <w:rPr>
          <w:color w:val="212121"/>
          <w:spacing w:val="2"/>
          <w:sz w:val="28"/>
          <w:szCs w:val="28"/>
        </w:rPr>
        <w:outlineLvl w:val="2"/>
      </w:pPr>
      <w:r>
        <w:rPr>
          <w:color w:val="212121"/>
          <w:spacing w:val="2"/>
          <w:sz w:val="28"/>
          <w:szCs w:val="28"/>
        </w:rPr>
        <w:t xml:space="preserve">внесен депутатами Государственной Думы </w:t>
      </w:r>
      <w:r>
        <w:rPr>
          <w:color w:val="212121"/>
          <w:spacing w:val="2"/>
          <w:sz w:val="28"/>
          <w:szCs w:val="28"/>
        </w:rPr>
        <w:t xml:space="preserve">А.П.Метелевым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А.Ю.Кузнецовой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П.О.Толстым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Ю.В.Сарановой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М.С.Киселевым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А.А.Бичаевым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Е.М.Цунаевой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Д.В.Ламейкиным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Б.А.Чернышовым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А.Р.Толмачевым</w:t>
      </w:r>
      <w:r>
        <w:rPr>
          <w:color w:val="212121"/>
          <w:spacing w:val="2"/>
          <w:sz w:val="28"/>
          <w:szCs w:val="28"/>
        </w:rPr>
        <w:t xml:space="preserve">,</w:t>
      </w:r>
      <w:r>
        <w:rPr>
          <w:color w:val="212121"/>
          <w:spacing w:val="2"/>
          <w:sz w:val="28"/>
          <w:szCs w:val="28"/>
        </w:rPr>
        <w:t xml:space="preserve"> </w:t>
      </w:r>
      <w:r>
        <w:rPr>
          <w:color w:val="212121"/>
          <w:spacing w:val="2"/>
          <w:sz w:val="28"/>
          <w:szCs w:val="28"/>
        </w:rPr>
        <w:t xml:space="preserve">сенаторами Российской Федерации </w:t>
      </w:r>
      <w:r>
        <w:rPr>
          <w:color w:val="212121"/>
          <w:spacing w:val="2"/>
          <w:sz w:val="28"/>
          <w:szCs w:val="28"/>
        </w:rPr>
      </w:r>
    </w:p>
    <w:p>
      <w:pPr>
        <w:ind w:firstLine="709"/>
        <w:jc w:val="center"/>
        <w:widowControl w:val="off"/>
        <w:rPr>
          <w:color w:val="212121"/>
          <w:spacing w:val="2"/>
          <w:sz w:val="28"/>
          <w:szCs w:val="28"/>
        </w:rPr>
        <w:outlineLvl w:val="2"/>
      </w:pPr>
      <w:r>
        <w:rPr>
          <w:color w:val="212121"/>
          <w:spacing w:val="2"/>
          <w:sz w:val="28"/>
          <w:szCs w:val="28"/>
        </w:rPr>
        <w:t xml:space="preserve">И.Ю.Кастюкевичем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Л.Н.Глебовой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И.Ю.Святенко</w:t>
      </w:r>
      <w:r>
        <w:rPr>
          <w:color w:val="212121"/>
          <w:spacing w:val="2"/>
          <w:sz w:val="28"/>
          <w:szCs w:val="28"/>
        </w:rPr>
        <w:t xml:space="preserve">, </w:t>
      </w:r>
      <w:r>
        <w:rPr>
          <w:color w:val="212121"/>
          <w:spacing w:val="2"/>
          <w:sz w:val="28"/>
          <w:szCs w:val="28"/>
        </w:rPr>
        <w:t xml:space="preserve">Д.С.Лантратовой</w:t>
      </w:r>
      <w:r>
        <w:rPr>
          <w:color w:val="212121"/>
          <w:spacing w:val="2"/>
          <w:sz w:val="28"/>
          <w:szCs w:val="28"/>
        </w:rPr>
      </w:r>
    </w:p>
    <w:p>
      <w:pPr>
        <w:spacing w:line="300" w:lineRule="atLeast"/>
        <w:rPr>
          <w:sz w:val="22"/>
          <w:szCs w:val="28"/>
        </w:rPr>
        <w:outlineLvl w:val="2"/>
      </w:pP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spacing w:line="300" w:lineRule="atLeast"/>
        <w:rPr>
          <w:sz w:val="22"/>
          <w:szCs w:val="28"/>
        </w:rPr>
        <w:outlineLvl w:val="2"/>
      </w:pPr>
      <w:r>
        <w:rPr>
          <w:sz w:val="22"/>
          <w:szCs w:val="28"/>
        </w:rPr>
      </w:r>
      <w:r>
        <w:rPr>
          <w:sz w:val="22"/>
          <w:szCs w:val="28"/>
        </w:rPr>
      </w:r>
    </w:p>
    <w:p>
      <w:pPr>
        <w:ind w:firstLine="720"/>
        <w:jc w:val="both"/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Принято решение:</w:t>
      </w:r>
      <w:r>
        <w:rPr>
          <w:b/>
          <w:bCs/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9000" w:leader="none"/>
        </w:tabs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1</w:t>
      </w:r>
      <w:r>
        <w:rPr>
          <w:spacing w:val="-1"/>
          <w:sz w:val="28"/>
          <w:szCs w:val="28"/>
        </w:rPr>
        <w:t xml:space="preserve">. 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ключить указанный проект федерального закона в примерную программу законопроектной работы Государственной Думы в период </w:t>
      </w:r>
      <w:r>
        <w:rPr>
          <w:sz w:val="28"/>
          <w:szCs w:val="28"/>
        </w:rPr>
        <w:t xml:space="preserve">весенней</w:t>
      </w:r>
      <w:r>
        <w:rPr>
          <w:sz w:val="28"/>
          <w:szCs w:val="28"/>
        </w:rPr>
        <w:t xml:space="preserve"> сессии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 (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части законопроектов, подлежащих первоочередному рассмотрению</w:t>
      </w:r>
      <w:r>
        <w:rPr>
          <w:spacing w:val="-1"/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tabs>
          <w:tab w:val="left" w:pos="9000" w:leader="none"/>
        </w:tabs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. 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 соответствии с частью восьмой статьи 112 Регламента Государственной Думы направить измененный текст законопроекта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комитеты и комиссии Государственной Думы, во фракции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Государственной Думе, Президенту Российской Федерации,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в Совет Федерации Федерального Собрания Российской Федера</w:t>
      </w:r>
      <w:r>
        <w:rPr>
          <w:sz w:val="28"/>
          <w:szCs w:val="28"/>
        </w:rPr>
        <w:t xml:space="preserve">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предложений и замечаний, а также в Правовое управление Аппарата Государственной Думы для подготовки заключения</w:t>
      </w:r>
      <w:r>
        <w:rPr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</w:t>
      </w:r>
      <w:r>
        <w:rPr>
          <w:sz w:val="28"/>
          <w:szCs w:val="28"/>
        </w:rPr>
        <w:t xml:space="preserve">. </w:t>
      </w: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становить срок представления в Комитет Государственной Думы по молодежной политике отзывов, предложений и замечаний, а также заключений </w:t>
      </w: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омитет</w:t>
      </w:r>
      <w:r>
        <w:rPr>
          <w:sz w:val="28"/>
          <w:szCs w:val="28"/>
        </w:rPr>
        <w:t xml:space="preserve">ов</w:t>
      </w:r>
      <w:r>
        <w:rPr>
          <w:sz w:val="28"/>
          <w:szCs w:val="28"/>
        </w:rPr>
        <w:t xml:space="preserve">-соисполнител</w:t>
      </w:r>
      <w:r>
        <w:rPr>
          <w:sz w:val="28"/>
          <w:szCs w:val="28"/>
        </w:rPr>
        <w:t xml:space="preserve">ей</w:t>
      </w:r>
      <w:r>
        <w:rPr>
          <w:sz w:val="28"/>
          <w:szCs w:val="28"/>
        </w:rPr>
        <w:t xml:space="preserve"> и Правового управления Аппарата Государственной Думы до 9</w:t>
      </w:r>
      <w:r>
        <w:rPr>
          <w:sz w:val="28"/>
          <w:szCs w:val="28"/>
        </w:rPr>
        <w:t xml:space="preserve"> июня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 Установить срок подготовки законопроекта к рассмотрению Государственной Думой в первом чтении – </w:t>
      </w:r>
      <w:r>
        <w:rPr>
          <w:sz w:val="28"/>
          <w:szCs w:val="28"/>
        </w:rPr>
        <w:t xml:space="preserve">июнь</w:t>
      </w:r>
      <w:r>
        <w:rPr>
          <w:sz w:val="28"/>
          <w:szCs w:val="28"/>
        </w:rPr>
        <w:t xml:space="preserve"> 202</w:t>
      </w:r>
      <w:r>
        <w:rPr>
          <w:sz w:val="28"/>
          <w:szCs w:val="28"/>
        </w:rPr>
        <w:t xml:space="preserve">6</w:t>
      </w:r>
      <w:r>
        <w:rPr>
          <w:sz w:val="28"/>
          <w:szCs w:val="28"/>
        </w:rPr>
        <w:t xml:space="preserve"> года.</w:t>
      </w:r>
      <w:r>
        <w:rPr>
          <w:sz w:val="28"/>
          <w:szCs w:val="28"/>
        </w:rPr>
      </w:r>
    </w:p>
    <w:p>
      <w:pPr>
        <w:ind w:firstLine="709"/>
        <w:jc w:val="both"/>
        <w:spacing w:line="36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Государственной Думы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Федерального Собрания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            Российской  Федерации</w:t>
      </w:r>
      <w:r>
        <w:rPr>
          <w:sz w:val="28"/>
          <w:szCs w:val="28"/>
        </w:rPr>
      </w:r>
    </w:p>
    <w:p>
      <w:pPr>
        <w:pStyle w:val="8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418" w:right="1134" w:bottom="709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rPr>
        <w:rStyle w:val="869"/>
        <w:sz w:val="28"/>
        <w:szCs w:val="28"/>
      </w:rPr>
      <w:framePr w:wrap="around" w:vAnchor="text" w:hAnchor="margin" w:xAlign="center" w:y="1"/>
    </w:pPr>
    <w:r>
      <w:rPr>
        <w:rStyle w:val="869"/>
        <w:sz w:val="28"/>
        <w:szCs w:val="28"/>
      </w:rPr>
      <w:fldChar w:fldCharType="begin"/>
    </w:r>
    <w:r>
      <w:rPr>
        <w:rStyle w:val="869"/>
        <w:sz w:val="28"/>
        <w:szCs w:val="28"/>
      </w:rPr>
      <w:instrText xml:space="preserve">PAGE  </w:instrText>
    </w:r>
    <w:r>
      <w:rPr>
        <w:rStyle w:val="869"/>
        <w:sz w:val="28"/>
        <w:szCs w:val="28"/>
      </w:rPr>
      <w:fldChar w:fldCharType="separate"/>
    </w:r>
    <w:r>
      <w:rPr>
        <w:rStyle w:val="869"/>
        <w:sz w:val="28"/>
        <w:szCs w:val="28"/>
      </w:rPr>
      <w:t xml:space="preserve">2</w:t>
    </w:r>
    <w:r>
      <w:rPr>
        <w:rStyle w:val="869"/>
        <w:sz w:val="28"/>
        <w:szCs w:val="28"/>
      </w:rPr>
      <w:fldChar w:fldCharType="end"/>
    </w:r>
    <w:r>
      <w:rPr>
        <w:rStyle w:val="869"/>
        <w:sz w:val="28"/>
        <w:szCs w:val="28"/>
      </w:rPr>
    </w:r>
  </w:p>
  <w:p>
    <w:pPr>
      <w:pStyle w:val="86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rPr>
        <w:rStyle w:val="869"/>
      </w:rPr>
      <w:framePr w:wrap="around" w:vAnchor="text" w:hAnchor="margin" w:xAlign="center" w:y="1"/>
    </w:pPr>
    <w:r>
      <w:rPr>
        <w:rStyle w:val="869"/>
      </w:rPr>
      <w:fldChar w:fldCharType="begin"/>
    </w:r>
    <w:r>
      <w:rPr>
        <w:rStyle w:val="869"/>
      </w:rPr>
      <w:instrText xml:space="preserve">PAGE  </w:instrText>
    </w:r>
    <w:r>
      <w:rPr>
        <w:rStyle w:val="869"/>
      </w:rPr>
      <w:fldChar w:fldCharType="end"/>
    </w:r>
    <w:r>
      <w:rPr>
        <w:rStyle w:val="869"/>
      </w:rPr>
    </w:r>
  </w:p>
  <w:p>
    <w:pPr>
      <w:pStyle w:val="86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97"/>
    <w:link w:val="68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697"/>
    <w:link w:val="710"/>
    <w:uiPriority w:val="10"/>
    <w:rPr>
      <w:sz w:val="48"/>
      <w:szCs w:val="48"/>
    </w:rPr>
  </w:style>
  <w:style w:type="character" w:styleId="37">
    <w:name w:val="Subtitle Char"/>
    <w:basedOn w:val="697"/>
    <w:link w:val="712"/>
    <w:uiPriority w:val="11"/>
    <w:rPr>
      <w:sz w:val="24"/>
      <w:szCs w:val="24"/>
    </w:rPr>
  </w:style>
  <w:style w:type="character" w:styleId="39">
    <w:name w:val="Quote Char"/>
    <w:link w:val="714"/>
    <w:uiPriority w:val="29"/>
    <w:rPr>
      <w:i/>
    </w:rPr>
  </w:style>
  <w:style w:type="character" w:styleId="41">
    <w:name w:val="Intense Quote Char"/>
    <w:link w:val="716"/>
    <w:uiPriority w:val="30"/>
    <w:rPr>
      <w:i/>
    </w:rPr>
  </w:style>
  <w:style w:type="character" w:styleId="47">
    <w:name w:val="Caption Char"/>
    <w:basedOn w:val="721"/>
    <w:link w:val="719"/>
    <w:uiPriority w:val="99"/>
  </w:style>
  <w:style w:type="table" w:styleId="50">
    <w:name w:val="Plain Table 1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9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9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69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176">
    <w:name w:val="Footnote Text Char"/>
    <w:link w:val="850"/>
    <w:uiPriority w:val="99"/>
    <w:rPr>
      <w:sz w:val="18"/>
    </w:rPr>
  </w:style>
  <w:style w:type="character" w:styleId="179">
    <w:name w:val="Endnote Text Char"/>
    <w:link w:val="853"/>
    <w:uiPriority w:val="99"/>
    <w:rPr>
      <w:sz w:val="20"/>
    </w:rPr>
  </w:style>
  <w:style w:type="paragraph" w:styleId="191">
    <w:name w:val="table of figures"/>
    <w:basedOn w:val="687"/>
    <w:next w:val="687"/>
    <w:uiPriority w:val="99"/>
    <w:unhideWhenUsed/>
    <w:pPr>
      <w:spacing w:after="0" w:afterAutospacing="0"/>
    </w:pPr>
  </w:style>
  <w:style w:type="paragraph" w:styleId="687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88">
    <w:name w:val="Heading 1"/>
    <w:basedOn w:val="687"/>
    <w:next w:val="687"/>
    <w:link w:val="70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89">
    <w:name w:val="Heading 2"/>
    <w:basedOn w:val="687"/>
    <w:next w:val="687"/>
    <w:link w:val="70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0">
    <w:name w:val="Heading 3"/>
    <w:basedOn w:val="687"/>
    <w:next w:val="687"/>
    <w:link w:val="70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1">
    <w:name w:val="Heading 4"/>
    <w:basedOn w:val="687"/>
    <w:next w:val="687"/>
    <w:link w:val="70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687"/>
    <w:next w:val="687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3">
    <w:name w:val="Heading 6"/>
    <w:basedOn w:val="687"/>
    <w:next w:val="687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687"/>
    <w:next w:val="687"/>
    <w:link w:val="70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687"/>
    <w:next w:val="687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6">
    <w:name w:val="Heading 9"/>
    <w:basedOn w:val="687"/>
    <w:next w:val="687"/>
    <w:link w:val="70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7" w:default="1">
    <w:name w:val="Default Paragraph Font"/>
    <w:uiPriority w:val="1"/>
    <w:semiHidden/>
    <w:unhideWhenUsed/>
  </w:style>
  <w:style w:type="table" w:styleId="69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9" w:default="1">
    <w:name w:val="No List"/>
    <w:uiPriority w:val="99"/>
    <w:semiHidden/>
    <w:unhideWhenUsed/>
  </w:style>
  <w:style w:type="character" w:styleId="700" w:customStyle="1">
    <w:name w:val="Заголовок 1 Знак"/>
    <w:basedOn w:val="697"/>
    <w:link w:val="688"/>
    <w:uiPriority w:val="9"/>
    <w:rPr>
      <w:rFonts w:ascii="Arial" w:hAnsi="Arial" w:eastAsia="Arial" w:cs="Arial"/>
      <w:sz w:val="40"/>
      <w:szCs w:val="40"/>
    </w:rPr>
  </w:style>
  <w:style w:type="character" w:styleId="701" w:customStyle="1">
    <w:name w:val="Заголовок 2 Знак"/>
    <w:basedOn w:val="697"/>
    <w:link w:val="689"/>
    <w:uiPriority w:val="9"/>
    <w:rPr>
      <w:rFonts w:ascii="Arial" w:hAnsi="Arial" w:eastAsia="Arial" w:cs="Arial"/>
      <w:sz w:val="34"/>
    </w:rPr>
  </w:style>
  <w:style w:type="character" w:styleId="702" w:customStyle="1">
    <w:name w:val="Заголовок 3 Знак"/>
    <w:basedOn w:val="697"/>
    <w:link w:val="690"/>
    <w:uiPriority w:val="9"/>
    <w:rPr>
      <w:rFonts w:ascii="Arial" w:hAnsi="Arial" w:eastAsia="Arial" w:cs="Arial"/>
      <w:sz w:val="30"/>
      <w:szCs w:val="30"/>
    </w:rPr>
  </w:style>
  <w:style w:type="character" w:styleId="703" w:customStyle="1">
    <w:name w:val="Заголовок 4 Знак"/>
    <w:basedOn w:val="697"/>
    <w:link w:val="691"/>
    <w:uiPriority w:val="9"/>
    <w:rPr>
      <w:rFonts w:ascii="Arial" w:hAnsi="Arial" w:eastAsia="Arial" w:cs="Arial"/>
      <w:b/>
      <w:bCs/>
      <w:sz w:val="26"/>
      <w:szCs w:val="26"/>
    </w:rPr>
  </w:style>
  <w:style w:type="character" w:styleId="704" w:customStyle="1">
    <w:name w:val="Заголовок 5 Знак"/>
    <w:basedOn w:val="697"/>
    <w:link w:val="692"/>
    <w:uiPriority w:val="9"/>
    <w:rPr>
      <w:rFonts w:ascii="Arial" w:hAnsi="Arial" w:eastAsia="Arial" w:cs="Arial"/>
      <w:b/>
      <w:bCs/>
      <w:sz w:val="24"/>
      <w:szCs w:val="24"/>
    </w:rPr>
  </w:style>
  <w:style w:type="character" w:styleId="705" w:customStyle="1">
    <w:name w:val="Заголовок 6 Знак"/>
    <w:basedOn w:val="697"/>
    <w:link w:val="693"/>
    <w:uiPriority w:val="9"/>
    <w:rPr>
      <w:rFonts w:ascii="Arial" w:hAnsi="Arial" w:eastAsia="Arial" w:cs="Arial"/>
      <w:b/>
      <w:bCs/>
      <w:sz w:val="22"/>
      <w:szCs w:val="22"/>
    </w:rPr>
  </w:style>
  <w:style w:type="character" w:styleId="706" w:customStyle="1">
    <w:name w:val="Заголовок 7 Знак"/>
    <w:basedOn w:val="697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7" w:customStyle="1">
    <w:name w:val="Заголовок 8 Знак"/>
    <w:basedOn w:val="69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character" w:styleId="708" w:customStyle="1">
    <w:name w:val="Заголовок 9 Знак"/>
    <w:basedOn w:val="697"/>
    <w:link w:val="696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List Paragraph"/>
    <w:basedOn w:val="687"/>
    <w:uiPriority w:val="34"/>
    <w:qFormat/>
    <w:pPr>
      <w:contextualSpacing/>
      <w:ind w:left="720"/>
    </w:pPr>
  </w:style>
  <w:style w:type="paragraph" w:styleId="710">
    <w:name w:val="Title"/>
    <w:basedOn w:val="687"/>
    <w:next w:val="687"/>
    <w:link w:val="71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1" w:customStyle="1">
    <w:name w:val="Заголовок Знак"/>
    <w:basedOn w:val="697"/>
    <w:link w:val="710"/>
    <w:uiPriority w:val="10"/>
    <w:rPr>
      <w:sz w:val="48"/>
      <w:szCs w:val="48"/>
    </w:rPr>
  </w:style>
  <w:style w:type="paragraph" w:styleId="712">
    <w:name w:val="Subtitle"/>
    <w:basedOn w:val="687"/>
    <w:next w:val="687"/>
    <w:link w:val="713"/>
    <w:uiPriority w:val="11"/>
    <w:qFormat/>
    <w:pPr>
      <w:spacing w:before="200" w:after="200"/>
    </w:pPr>
  </w:style>
  <w:style w:type="character" w:styleId="713" w:customStyle="1">
    <w:name w:val="Подзаголовок Знак"/>
    <w:basedOn w:val="697"/>
    <w:link w:val="712"/>
    <w:uiPriority w:val="11"/>
    <w:rPr>
      <w:sz w:val="24"/>
      <w:szCs w:val="24"/>
    </w:rPr>
  </w:style>
  <w:style w:type="paragraph" w:styleId="714">
    <w:name w:val="Quote"/>
    <w:basedOn w:val="687"/>
    <w:next w:val="687"/>
    <w:link w:val="715"/>
    <w:uiPriority w:val="29"/>
    <w:qFormat/>
    <w:pPr>
      <w:ind w:left="720" w:right="720"/>
    </w:pPr>
    <w:rPr>
      <w:i/>
    </w:rPr>
  </w:style>
  <w:style w:type="character" w:styleId="715" w:customStyle="1">
    <w:name w:val="Цитата 2 Знак"/>
    <w:link w:val="714"/>
    <w:uiPriority w:val="29"/>
    <w:rPr>
      <w:i/>
    </w:rPr>
  </w:style>
  <w:style w:type="paragraph" w:styleId="716">
    <w:name w:val="Intense Quote"/>
    <w:basedOn w:val="687"/>
    <w:next w:val="687"/>
    <w:link w:val="717"/>
    <w:uiPriority w:val="30"/>
    <w:qFormat/>
    <w:pPr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 w:customStyle="1">
    <w:name w:val="Выделенная цитата Знак"/>
    <w:link w:val="716"/>
    <w:uiPriority w:val="30"/>
    <w:rPr>
      <w:i/>
    </w:rPr>
  </w:style>
  <w:style w:type="character" w:styleId="718" w:customStyle="1">
    <w:name w:val="Header Char"/>
    <w:basedOn w:val="697"/>
    <w:uiPriority w:val="99"/>
  </w:style>
  <w:style w:type="paragraph" w:styleId="719">
    <w:name w:val="Footer"/>
    <w:basedOn w:val="687"/>
    <w:link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0" w:customStyle="1">
    <w:name w:val="Footer Char"/>
    <w:basedOn w:val="697"/>
    <w:uiPriority w:val="99"/>
  </w:style>
  <w:style w:type="paragraph" w:styleId="721">
    <w:name w:val="Caption"/>
    <w:basedOn w:val="687"/>
    <w:next w:val="6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2" w:customStyle="1">
    <w:name w:val="Нижний колонтитул Знак"/>
    <w:link w:val="719"/>
    <w:uiPriority w:val="99"/>
  </w:style>
  <w:style w:type="table" w:styleId="723">
    <w:name w:val="Table Grid"/>
    <w:basedOn w:val="698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4" w:customStyle="1">
    <w:name w:val="Table Grid Light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5" w:customStyle="1">
    <w:name w:val="Таблица простая 11"/>
    <w:basedOn w:val="698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 w:customStyle="1">
    <w:name w:val="Таблица простая 21"/>
    <w:basedOn w:val="698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 w:customStyle="1">
    <w:name w:val="Таблица простая 3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8" w:customStyle="1">
    <w:name w:val="Таблица простая 4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Таблица простая 5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0" w:customStyle="1">
    <w:name w:val="Таблица-сетка 1 светл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Таблица-сетка 2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Таблица-сетка 3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Таблица-сетка 4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2" w:customStyle="1">
    <w:name w:val="Grid Table 4 - Accent 1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3" w:customStyle="1">
    <w:name w:val="Grid Table 4 - Accent 2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4" w:customStyle="1">
    <w:name w:val="Grid Table 4 - Accent 3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5" w:customStyle="1">
    <w:name w:val="Grid Table 4 - Accent 4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6" w:customStyle="1">
    <w:name w:val="Grid Table 4 - Accent 5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7" w:customStyle="1">
    <w:name w:val="Grid Table 4 - Accent 6"/>
    <w:basedOn w:val="698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8" w:customStyle="1">
    <w:name w:val="Таблица-сетка 5 тем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bfbfbf" w:themeFill="text1" w:themeFillTint="40"/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ae5f1" w:themeFill="accent1" w:themeFillTint="34"/>
    </w:tblPr>
    <w:tblStylePr w:type="band1Horz">
      <w:tcPr>
        <w:shd w:val="clear" w:color="ffffff" w:fill="aec4e0" w:themeFill="accent1" w:themeFillTint="75"/>
      </w:tcPr>
    </w:tblStylePr>
    <w:tblStylePr w:type="band1Vert">
      <w:tcPr>
        <w:shd w:val="clear" w:color="ffffff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4f81bd" w:themeFill="accen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2dcdc" w:themeFill="accent2" w:themeFillTint="32"/>
    </w:tblPr>
    <w:tblStylePr w:type="band1Horz">
      <w:tcPr>
        <w:shd w:val="clear" w:color="ffffff" w:fill="e2aead" w:themeFill="accent2" w:themeFillTint="75"/>
      </w:tcPr>
    </w:tblStylePr>
    <w:tblStylePr w:type="band1Vert">
      <w:tcPr>
        <w:shd w:val="clear" w:color="ffffff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c0504d" w:themeFill="accent2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af1dc" w:themeFill="accent3" w:themeFillTint="34"/>
    </w:tblPr>
    <w:tblStylePr w:type="band1Horz">
      <w:tcPr>
        <w:shd w:val="clear" w:color="ffffff" w:fill="d0dfb2" w:themeFill="accent3" w:themeFillTint="75"/>
      </w:tcPr>
    </w:tblStylePr>
    <w:tblStylePr w:type="band1Vert">
      <w:tcPr>
        <w:shd w:val="clear" w:color="ffffff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9bbb59" w:themeFill="accent3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5dfec" w:themeFill="accent4" w:themeFillTint="34"/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8064a2" w:themeFill="accent4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aeef3" w:themeFill="accent5" w:themeFillTint="34"/>
    </w:tblPr>
    <w:tblStylePr w:type="band1Horz">
      <w:tcPr>
        <w:shd w:val="clear" w:color="ffffff" w:fill="acd8e4" w:themeFill="accent5" w:themeFillTint="75"/>
      </w:tcPr>
    </w:tblStylePr>
    <w:tblStylePr w:type="band1Vert">
      <w:tcPr>
        <w:shd w:val="clear" w:color="ffffff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4bacc6" w:themeFill="accent5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de9d8" w:themeFill="accent6" w:themeFillTint="34"/>
    </w:tblPr>
    <w:tblStylePr w:type="band1Horz">
      <w:tcPr>
        <w:shd w:val="clear" w:color="ffffff" w:fill="fbceaa" w:themeFill="accent6" w:themeFillTint="75"/>
      </w:tcPr>
    </w:tblStylePr>
    <w:tblStylePr w:type="band1Vert">
      <w:tcPr>
        <w:shd w:val="clear" w:color="ffffff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79646" w:themeFill="accent6"/>
        <w:tcBorders>
          <w:top w:val="single" w:color="FFFFFF" w:themeColor="light1" w:sz="4" w:space="0"/>
        </w:tcBorders>
      </w:tcPr>
    </w:tblStylePr>
  </w:style>
  <w:style w:type="table" w:styleId="765" w:customStyle="1">
    <w:name w:val="Таблица-сетка 6 цвет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6" w:customStyle="1">
    <w:name w:val="Grid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7" w:customStyle="1">
    <w:name w:val="Grid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8" w:customStyle="1">
    <w:name w:val="Grid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9" w:customStyle="1">
    <w:name w:val="Grid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0" w:customStyle="1">
    <w:name w:val="Grid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1" w:customStyle="1">
    <w:name w:val="Grid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Таблица-сетка 7 цвет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3" w:customStyle="1">
    <w:name w:val="Grid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f2dcdc" w:themeFill="accent2" w:themeFillTint="32"/>
      </w:tcPr>
    </w:tblStylePr>
    <w:tblStylePr w:type="band1Vert"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ffffff" w:fill="eaf1dc" w:themeFill="accent3" w:themeFillTint="34"/>
      </w:tcPr>
    </w:tblStylePr>
    <w:tblStylePr w:type="band1Vert"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ffffff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ffffff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ffffff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Список-таблица 1 светлая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1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2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3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4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5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6"/>
    <w:basedOn w:val="698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Список-таблица 2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3" w:customStyle="1">
    <w:name w:val="Список-таблица 3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Список-таблица 4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Список-таблица 5 тем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7f7f7f" w:themeFill="text1" w:themeFillTint="80"/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ffffff" w:fill="4f81bd" w:themeFill="accent1"/>
    </w:tblPr>
    <w:tblStylePr w:type="band1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ffffff" w:fill="d99695" w:themeFill="accent2" w:themeFillTint="97"/>
    </w:tblPr>
    <w:tblStylePr w:type="band1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ffffff" w:fill="c3d69b" w:themeFill="accent3" w:themeFillTint="98"/>
    </w:tblPr>
    <w:tblStylePr w:type="band1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ffffff" w:fill="b2a1c6" w:themeFill="accent4" w:themeFillTint="9A"/>
    </w:tblPr>
    <w:tblStylePr w:type="band1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ffffff" w:fill="92ccdc" w:themeFill="accent5" w:themeFillTint="9A"/>
    </w:tblPr>
    <w:tblStylePr w:type="band1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fffff" w:fill="fac090" w:themeFill="accent6" w:themeFillTint="98"/>
    </w:tblPr>
    <w:tblStylePr w:type="band1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Список-таблица 6 цвет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5" w:customStyle="1">
    <w:name w:val="List Table 6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6" w:customStyle="1">
    <w:name w:val="List Table 6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7" w:customStyle="1">
    <w:name w:val="List Table 6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8" w:customStyle="1">
    <w:name w:val="List Table 6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9" w:customStyle="1">
    <w:name w:val="List Table 6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0" w:customStyle="1">
    <w:name w:val="List Table 6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1" w:customStyle="1">
    <w:name w:val="Список-таблица 7 цветная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2" w:customStyle="1">
    <w:name w:val="List Table 7 Colorful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ffffff" w:fill="d2dfee" w:themeFill="accent1" w:themeFillTint="40"/>
      </w:tcPr>
    </w:tblStylePr>
    <w:tblStylePr w:type="band1Vert"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ffffff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fffff" w:fill="efd2d2" w:themeFill="accent2" w:themeFillTint="40"/>
      </w:tcPr>
    </w:tblStylePr>
    <w:tblStylePr w:type="band1Vert"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ffffff" w:fill="e5eed5" w:themeFill="accent3" w:themeFillTint="40"/>
      </w:tcPr>
    </w:tblStylePr>
    <w:tblStylePr w:type="band1Vert"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fffff" w:fill="fde4d0" w:themeFill="accent6" w:themeFillTint="40"/>
      </w:tcPr>
    </w:tblStylePr>
    <w:tblStylePr w:type="band1Vert"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29" w:customStyle="1">
    <w:name w:val="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</w:style>
  <w:style w:type="table" w:styleId="830" w:customStyle="1">
    <w:name w:val="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</w:style>
  <w:style w:type="table" w:styleId="831" w:customStyle="1">
    <w:name w:val="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</w:style>
  <w:style w:type="table" w:styleId="832" w:customStyle="1">
    <w:name w:val="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33" w:customStyle="1">
    <w:name w:val="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</w:style>
  <w:style w:type="table" w:styleId="834" w:customStyle="1">
    <w:name w:val="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</w:style>
  <w:style w:type="table" w:styleId="835" w:customStyle="1">
    <w:name w:val="Bordered &amp; Lined - Accent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6" w:customStyle="1">
    <w:name w:val="Bordered &amp; Lined - Accent 1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ac2" w:themeFill="accent1" w:themeFillTint="EA"/>
      </w:tcPr>
    </w:tblStylePr>
  </w:style>
  <w:style w:type="table" w:styleId="837" w:customStyle="1">
    <w:name w:val="Bordered &amp; Lined - Accent 2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695" w:themeFill="accent2" w:themeFillTint="97"/>
      </w:tcPr>
    </w:tblStylePr>
  </w:style>
  <w:style w:type="table" w:styleId="838" w:customStyle="1">
    <w:name w:val="Bordered &amp; Lined - Accent 3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abb59" w:themeFill="accent3" w:themeFillTint="FE"/>
      </w:tcPr>
    </w:tblStylePr>
  </w:style>
  <w:style w:type="table" w:styleId="839" w:customStyle="1">
    <w:name w:val="Bordered &amp; Lined - Accent 4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40" w:customStyle="1">
    <w:name w:val="Bordered &amp; Lined - Accent 5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</w:style>
  <w:style w:type="table" w:styleId="841" w:customStyle="1">
    <w:name w:val="Bordered &amp; Lined - Accent 6"/>
    <w:basedOn w:val="69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</w:style>
  <w:style w:type="table" w:styleId="842" w:customStyle="1">
    <w:name w:val="Bordered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3" w:customStyle="1">
    <w:name w:val="Bordered - Accent 1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4" w:customStyle="1">
    <w:name w:val="Bordered - Accent 2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5" w:customStyle="1">
    <w:name w:val="Bordered - Accent 3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6" w:customStyle="1">
    <w:name w:val="Bordered - Accent 4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7" w:customStyle="1">
    <w:name w:val="Bordered - Accent 5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8" w:customStyle="1">
    <w:name w:val="Bordered - Accent 6"/>
    <w:basedOn w:val="69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9">
    <w:name w:val="Hyperlink"/>
    <w:uiPriority w:val="99"/>
    <w:unhideWhenUsed/>
    <w:rPr>
      <w:color w:val="0000ff" w:themeColor="hyperlink"/>
      <w:u w:val="single"/>
    </w:rPr>
  </w:style>
  <w:style w:type="paragraph" w:styleId="850">
    <w:name w:val="footnote text"/>
    <w:basedOn w:val="687"/>
    <w:link w:val="851"/>
    <w:uiPriority w:val="99"/>
    <w:semiHidden/>
    <w:unhideWhenUsed/>
    <w:pPr>
      <w:spacing w:after="40"/>
    </w:pPr>
    <w:rPr>
      <w:sz w:val="18"/>
    </w:rPr>
  </w:style>
  <w:style w:type="character" w:styleId="851" w:customStyle="1">
    <w:name w:val="Текст сноски Знак"/>
    <w:link w:val="850"/>
    <w:uiPriority w:val="99"/>
    <w:rPr>
      <w:sz w:val="18"/>
    </w:rPr>
  </w:style>
  <w:style w:type="character" w:styleId="852">
    <w:name w:val="footnote reference"/>
    <w:basedOn w:val="697"/>
    <w:uiPriority w:val="99"/>
    <w:unhideWhenUsed/>
    <w:rPr>
      <w:vertAlign w:val="superscript"/>
    </w:rPr>
  </w:style>
  <w:style w:type="paragraph" w:styleId="853">
    <w:name w:val="endnote text"/>
    <w:basedOn w:val="687"/>
    <w:link w:val="854"/>
    <w:uiPriority w:val="99"/>
    <w:semiHidden/>
    <w:unhideWhenUsed/>
    <w:rPr>
      <w:sz w:val="20"/>
    </w:rPr>
  </w:style>
  <w:style w:type="character" w:styleId="854" w:customStyle="1">
    <w:name w:val="Текст концевой сноски Знак"/>
    <w:link w:val="853"/>
    <w:uiPriority w:val="99"/>
    <w:rPr>
      <w:sz w:val="20"/>
    </w:rPr>
  </w:style>
  <w:style w:type="character" w:styleId="855">
    <w:name w:val="endnote reference"/>
    <w:basedOn w:val="697"/>
    <w:uiPriority w:val="99"/>
    <w:semiHidden/>
    <w:unhideWhenUsed/>
    <w:rPr>
      <w:vertAlign w:val="superscript"/>
    </w:rPr>
  </w:style>
  <w:style w:type="paragraph" w:styleId="856">
    <w:name w:val="toc 1"/>
    <w:basedOn w:val="687"/>
    <w:next w:val="687"/>
    <w:uiPriority w:val="39"/>
    <w:unhideWhenUsed/>
    <w:pPr>
      <w:spacing w:after="57"/>
    </w:pPr>
  </w:style>
  <w:style w:type="paragraph" w:styleId="857">
    <w:name w:val="toc 2"/>
    <w:basedOn w:val="687"/>
    <w:next w:val="687"/>
    <w:uiPriority w:val="39"/>
    <w:unhideWhenUsed/>
    <w:pPr>
      <w:ind w:left="283"/>
      <w:spacing w:after="57"/>
    </w:pPr>
  </w:style>
  <w:style w:type="paragraph" w:styleId="858">
    <w:name w:val="toc 3"/>
    <w:basedOn w:val="687"/>
    <w:next w:val="687"/>
    <w:uiPriority w:val="39"/>
    <w:unhideWhenUsed/>
    <w:pPr>
      <w:ind w:left="567"/>
      <w:spacing w:after="57"/>
    </w:pPr>
  </w:style>
  <w:style w:type="paragraph" w:styleId="859">
    <w:name w:val="toc 4"/>
    <w:basedOn w:val="687"/>
    <w:next w:val="687"/>
    <w:uiPriority w:val="39"/>
    <w:unhideWhenUsed/>
    <w:pPr>
      <w:ind w:left="850"/>
      <w:spacing w:after="57"/>
    </w:pPr>
  </w:style>
  <w:style w:type="paragraph" w:styleId="860">
    <w:name w:val="toc 5"/>
    <w:basedOn w:val="687"/>
    <w:next w:val="687"/>
    <w:uiPriority w:val="39"/>
    <w:unhideWhenUsed/>
    <w:pPr>
      <w:ind w:left="1134"/>
      <w:spacing w:after="57"/>
    </w:pPr>
  </w:style>
  <w:style w:type="paragraph" w:styleId="861">
    <w:name w:val="toc 6"/>
    <w:basedOn w:val="687"/>
    <w:next w:val="687"/>
    <w:uiPriority w:val="39"/>
    <w:unhideWhenUsed/>
    <w:pPr>
      <w:ind w:left="1417"/>
      <w:spacing w:after="57"/>
    </w:pPr>
  </w:style>
  <w:style w:type="paragraph" w:styleId="862">
    <w:name w:val="toc 7"/>
    <w:basedOn w:val="687"/>
    <w:next w:val="687"/>
    <w:uiPriority w:val="39"/>
    <w:unhideWhenUsed/>
    <w:pPr>
      <w:ind w:left="1701"/>
      <w:spacing w:after="57"/>
    </w:pPr>
  </w:style>
  <w:style w:type="paragraph" w:styleId="863">
    <w:name w:val="toc 8"/>
    <w:basedOn w:val="687"/>
    <w:next w:val="687"/>
    <w:uiPriority w:val="39"/>
    <w:unhideWhenUsed/>
    <w:pPr>
      <w:ind w:left="1984"/>
      <w:spacing w:after="57"/>
    </w:pPr>
  </w:style>
  <w:style w:type="paragraph" w:styleId="864">
    <w:name w:val="toc 9"/>
    <w:basedOn w:val="687"/>
    <w:next w:val="687"/>
    <w:uiPriority w:val="39"/>
    <w:unhideWhenUsed/>
    <w:pPr>
      <w:ind w:left="2268"/>
      <w:spacing w:after="57"/>
    </w:pPr>
  </w:style>
  <w:style w:type="paragraph" w:styleId="865">
    <w:name w:val="TOC Heading"/>
    <w:uiPriority w:val="39"/>
    <w:unhideWhenUsed/>
  </w:style>
  <w:style w:type="paragraph" w:styleId="866">
    <w:name w:val="No Spacing"/>
    <w:uiPriority w:val="1"/>
    <w:qFormat/>
    <w:pPr>
      <w:spacing w:after="0" w:line="240" w:lineRule="auto"/>
    </w:pPr>
  </w:style>
  <w:style w:type="paragraph" w:styleId="867">
    <w:name w:val="Header"/>
    <w:basedOn w:val="687"/>
    <w:link w:val="868"/>
    <w:pPr>
      <w:tabs>
        <w:tab w:val="center" w:pos="4677" w:leader="none"/>
        <w:tab w:val="right" w:pos="9355" w:leader="none"/>
      </w:tabs>
    </w:pPr>
  </w:style>
  <w:style w:type="character" w:styleId="868" w:customStyle="1">
    <w:name w:val="Верхний колонтитул Знак"/>
    <w:basedOn w:val="697"/>
    <w:link w:val="86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9">
    <w:name w:val="page number"/>
    <w:basedOn w:val="697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Анастасия Сафронова</cp:lastModifiedBy>
  <cp:revision>13</cp:revision>
  <dcterms:created xsi:type="dcterms:W3CDTF">2023-11-09T12:20:00Z</dcterms:created>
  <dcterms:modified xsi:type="dcterms:W3CDTF">2026-05-19T17:04:41Z</dcterms:modified>
</cp:coreProperties>
</file>