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Вносится д</w:t>
      </w:r>
      <w:r>
        <w:rPr>
          <w:rFonts w:ascii="Times New Roman" w:hAnsi="Times New Roman"/>
          <w:sz w:val="28"/>
        </w:rPr>
        <w:t>епутатами Государственной Думы</w:t>
      </w:r>
    </w:p>
    <w:p w14:paraId="02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Д.Г. Гусевым</w:t>
      </w:r>
    </w:p>
    <w:p w14:paraId="03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М.Г. Делягиным</w:t>
      </w:r>
    </w:p>
    <w:p w14:paraId="04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Е.Г. Драпеко</w:t>
      </w:r>
    </w:p>
    <w:p w14:paraId="05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Т.Б. Каноковым</w:t>
      </w:r>
    </w:p>
    <w:p w14:paraId="06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С.В. Кабышевым</w:t>
      </w:r>
    </w:p>
    <w:p w14:paraId="07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Н.В. Новичковым</w:t>
      </w:r>
    </w:p>
    <w:p w14:paraId="08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Г.Ю. Семигиным</w:t>
      </w:r>
    </w:p>
    <w:p w14:paraId="09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Ф.С. Тумусовым</w:t>
      </w:r>
    </w:p>
    <w:p w14:paraId="0A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</w:rPr>
      </w:pPr>
      <w:bookmarkStart w:id="1" w:name="Par0"/>
      <w:bookmarkEnd w:id="1"/>
      <w:r>
        <w:rPr>
          <w:rFonts w:ascii="Times New Roman" w:hAnsi="Times New Roman"/>
          <w:sz w:val="28"/>
        </w:rPr>
        <w:t>Проект</w:t>
      </w:r>
    </w:p>
    <w:p w14:paraId="0C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ФЕДЕРАЛЬНЫЙ ЗАКОН</w:t>
      </w:r>
    </w:p>
    <w:p w14:paraId="1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</w:t>
      </w:r>
      <w:r>
        <w:rPr>
          <w:rFonts w:ascii="Times New Roman" w:hAnsi="Times New Roman"/>
          <w:b w:val="1"/>
          <w:sz w:val="28"/>
        </w:rPr>
        <w:t xml:space="preserve"> статью 44.1-1</w:t>
      </w:r>
      <w:r>
        <w:rPr>
          <w:rFonts w:ascii="Times New Roman" w:hAnsi="Times New Roman"/>
          <w:b w:val="1"/>
          <w:sz w:val="28"/>
        </w:rPr>
        <w:t xml:space="preserve"> </w:t>
      </w:r>
      <w:bookmarkStart w:id="2" w:name="_Hlk214888700"/>
      <w:r>
        <w:rPr>
          <w:rFonts w:ascii="Times New Roman" w:hAnsi="Times New Roman"/>
          <w:b w:val="1"/>
          <w:sz w:val="28"/>
        </w:rPr>
        <w:t>Федерального</w:t>
      </w:r>
      <w:r>
        <w:rPr>
          <w:rFonts w:ascii="Times New Roman" w:hAnsi="Times New Roman"/>
          <w:b w:val="1"/>
          <w:sz w:val="28"/>
        </w:rPr>
        <w:t xml:space="preserve"> закон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«</w:t>
      </w:r>
      <w:r>
        <w:rPr>
          <w:rFonts w:ascii="Times New Roman" w:hAnsi="Times New Roman"/>
          <w:b w:val="1"/>
          <w:sz w:val="28"/>
        </w:rPr>
        <w:t>О связи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(в </w:t>
      </w:r>
      <w:r>
        <w:rPr>
          <w:rFonts w:ascii="Times New Roman" w:hAnsi="Times New Roman"/>
          <w:b w:val="1"/>
          <w:sz w:val="28"/>
        </w:rPr>
        <w:t>части</w:t>
      </w:r>
      <w:bookmarkEnd w:id="2"/>
      <w:r>
        <w:rPr>
          <w:rFonts w:ascii="Times New Roman" w:hAnsi="Times New Roman"/>
          <w:b w:val="1"/>
          <w:sz w:val="28"/>
        </w:rPr>
        <w:t xml:space="preserve"> информирования абонентов об автоматизированных вызовах</w:t>
      </w:r>
      <w:r>
        <w:rPr>
          <w:rFonts w:ascii="Times New Roman" w:hAnsi="Times New Roman"/>
          <w:b w:val="1"/>
          <w:sz w:val="28"/>
        </w:rPr>
        <w:t>)</w:t>
      </w:r>
    </w:p>
    <w:p w14:paraId="1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4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статью 44.1-1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 закона от 7 и</w:t>
      </w:r>
      <w:r>
        <w:rPr>
          <w:rFonts w:ascii="Times New Roman" w:hAnsi="Times New Roman"/>
          <w:sz w:val="28"/>
        </w:rPr>
        <w:t>юля 2003 года N 126-ФЗ «О связи»</w:t>
      </w:r>
      <w:r>
        <w:rPr>
          <w:rFonts w:ascii="Times New Roman" w:hAnsi="Times New Roman"/>
          <w:sz w:val="28"/>
        </w:rPr>
        <w:t xml:space="preserve"> (Собрание законодательства Российской Федерации, 2003, N 28, ст. 2895; 2004, N 35, ст. 3607; 2006, N 10, ст. 1069; 2011, N 27, ст. 3873; N 45, ст. 6333; 2013, N 30, ст. 4062; 2016, N 27, ст. 4221; 2017, N 31, ст. 4794; 2018, N 53, ст. 8453; 2024, N 33, ст. 4999</w:t>
      </w:r>
      <w:r>
        <w:rPr>
          <w:rFonts w:ascii="Times New Roman" w:hAnsi="Times New Roman"/>
          <w:sz w:val="28"/>
        </w:rPr>
        <w:t xml:space="preserve">; 2025, </w:t>
      </w:r>
      <w:r>
        <w:rPr>
          <w:rFonts w:ascii="Times New Roman" w:hAnsi="Times New Roman"/>
          <w:sz w:val="28"/>
        </w:rPr>
        <w:t>N 31, ст. 4634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изменение, дополнив ее пунктом 1.1</w:t>
      </w:r>
      <w:bookmarkStart w:id="3" w:name="_GoBack"/>
      <w:bookmarkEnd w:id="3"/>
      <w:r>
        <w:rPr>
          <w:rFonts w:ascii="Times New Roman" w:hAnsi="Times New Roman"/>
          <w:sz w:val="28"/>
        </w:rPr>
        <w:t xml:space="preserve"> следующего содержания:</w:t>
      </w:r>
    </w:p>
    <w:p w14:paraId="15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«При осуществлении массовых </w:t>
      </w:r>
      <w:r>
        <w:rPr>
          <w:rFonts w:ascii="Times New Roman" w:hAnsi="Times New Roman"/>
          <w:sz w:val="28"/>
        </w:rPr>
        <w:t xml:space="preserve">вызовов, </w:t>
      </w:r>
      <w:r>
        <w:rPr>
          <w:rFonts w:ascii="Times New Roman" w:hAnsi="Times New Roman"/>
          <w:sz w:val="28"/>
        </w:rPr>
        <w:t>осуществляемых с использованием синтезированной речи, автоматизированной записи, голосового робота или иных автоматизиров</w:t>
      </w:r>
      <w:r>
        <w:rPr>
          <w:rFonts w:ascii="Times New Roman" w:hAnsi="Times New Roman"/>
          <w:sz w:val="28"/>
        </w:rPr>
        <w:t>анных средств без участия человека</w:t>
      </w:r>
      <w:r>
        <w:rPr>
          <w:rFonts w:ascii="Times New Roman" w:hAnsi="Times New Roman"/>
          <w:sz w:val="28"/>
        </w:rPr>
        <w:t>, заказчик массовых вызовов или оператор связи обязан обеспечить передачу абоненту в начале разговора (в течение первых пяти секунд после установления соединения) четкого и разборчивого аудиосообщения, содержащего информацию о том, что данный вызов ос</w:t>
      </w:r>
      <w:r>
        <w:rPr>
          <w:rFonts w:ascii="Times New Roman" w:hAnsi="Times New Roman"/>
          <w:sz w:val="28"/>
        </w:rPr>
        <w:t>уществляется автоматизированными средствами без участия человека.».</w:t>
      </w:r>
    </w:p>
    <w:p w14:paraId="16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line="360" w:lineRule="auto"/>
        <w:ind w:firstLine="709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Статья </w:t>
      </w:r>
      <w:r>
        <w:rPr>
          <w:rFonts w:ascii="Times New Roman" w:hAnsi="Times New Roman"/>
          <w:b w:val="1"/>
          <w:sz w:val="28"/>
        </w:rPr>
        <w:t>2</w:t>
      </w:r>
    </w:p>
    <w:p w14:paraId="18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Федеральный закон вступает в силу </w:t>
      </w:r>
      <w:r>
        <w:rPr>
          <w:rFonts w:ascii="Times New Roman" w:hAnsi="Times New Roman"/>
          <w:sz w:val="28"/>
        </w:rPr>
        <w:t>со дня его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19000000">
      <w:pPr>
        <w:widowControl w:val="1"/>
        <w:spacing w:after="0" w:line="360" w:lineRule="auto"/>
        <w:ind/>
        <w:rPr>
          <w:rFonts w:ascii="Times New Roman" w:hAnsi="Times New Roman"/>
          <w:sz w:val="28"/>
        </w:rPr>
      </w:pPr>
    </w:p>
    <w:p w14:paraId="1A000000">
      <w:pPr>
        <w:widowControl w:val="1"/>
        <w:tabs>
          <w:tab w:leader="none" w:pos="1474" w:val="center"/>
        </w:tabs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Президент</w:t>
      </w:r>
    </w:p>
    <w:p w14:paraId="1B000000">
      <w:pPr>
        <w:widowControl w:val="1"/>
        <w:tabs>
          <w:tab w:leader="none" w:pos="1474" w:val="center"/>
        </w:tabs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sectPr>
      <w:pgSz w:h="16838" w:orient="portrait" w:w="11906"/>
      <w:pgMar w:bottom="851" w:footer="0" w:gutter="0" w:header="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List Paragraph"/>
    <w:basedOn w:val="Style_1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Balloon Text"/>
    <w:basedOn w:val="Style_1"/>
    <w:link w:val="Style_1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1_ch"/>
    <w:link w:val="Style_10"/>
    <w:rPr>
      <w:rFonts w:ascii="Tahoma" w:hAnsi="Tahoma"/>
      <w:sz w:val="16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2025-03-25T23:26:00Z</dcterms:created>
  <dcterms:modified xsi:type="dcterms:W3CDTF">2026-01-15T10:41:12Z</dcterms:modified>
</cp:coreProperties>
</file>