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BB5" w:rsidRPr="00354BB5" w:rsidRDefault="00354BB5" w:rsidP="00354BB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354BB5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ФИНАНСОВО-ЭКОНОМИЧЕСКОЕ ОБОСНОВАНИЕ</w:t>
      </w:r>
    </w:p>
    <w:p w:rsidR="00354BB5" w:rsidRPr="00354BB5" w:rsidRDefault="00354BB5" w:rsidP="00354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54BB5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14:ligatures w14:val="standardContextual"/>
        </w:rPr>
        <w:t xml:space="preserve">к проекту </w:t>
      </w:r>
      <w:bookmarkStart w:id="0" w:name="bookmark2"/>
      <w:r w:rsidRPr="00354BB5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14:ligatures w14:val="standardContextual"/>
        </w:rPr>
        <w:t xml:space="preserve">федерального закона </w:t>
      </w:r>
      <w:bookmarkEnd w:id="0"/>
      <w:r w:rsidRPr="00354BB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«</w:t>
      </w:r>
      <w:r w:rsidRPr="00354BB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>О внесении изменений в статью 12.5 Кодекса Российской Федерации об административных правонарушениях</w:t>
      </w:r>
      <w:r w:rsidRPr="00354BB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:rsidR="00354BB5" w:rsidRPr="00354BB5" w:rsidRDefault="00354BB5" w:rsidP="00354BB5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:rsidR="00354BB5" w:rsidRPr="00354BB5" w:rsidRDefault="00354BB5" w:rsidP="00354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</w:pPr>
      <w:r w:rsidRPr="00354BB5">
        <w:rPr>
          <w:rFonts w:ascii="Times New Roman" w:eastAsia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Проект федерального закона </w:t>
      </w:r>
      <w:r w:rsidRPr="00354BB5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«О внесении изменений в статью 12.5 Кодекса Российской Федерации об административных правонарушениях» не</w:t>
      </w:r>
      <w:r w:rsidRPr="00354BB5">
        <w:rPr>
          <w:rFonts w:ascii="Times New Roman" w:eastAsia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предусматривает расходы, покрываемые за счет федерального бюджета.</w:t>
      </w:r>
    </w:p>
    <w:p w:rsidR="004E3B8B" w:rsidRDefault="00354BB5">
      <w:bookmarkStart w:id="1" w:name="_GoBack"/>
      <w:bookmarkEnd w:id="1"/>
    </w:p>
    <w:sectPr w:rsidR="004E3B8B" w:rsidSect="005C5EEC">
      <w:pgSz w:w="11906" w:h="16838"/>
      <w:pgMar w:top="1440" w:right="1797" w:bottom="1440" w:left="179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BB5"/>
    <w:rsid w:val="00354BB5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2026-01-21T07:16:00Z</dcterms:created>
  <dcterms:modified xsi:type="dcterms:W3CDTF">2026-01-21T07:17:00Z</dcterms:modified>
</cp:coreProperties>
</file>