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60CE" w:rsidRPr="00E460CE" w:rsidRDefault="00E460CE" w:rsidP="00E460CE">
      <w:pPr>
        <w:spacing w:after="0" w:line="240" w:lineRule="auto"/>
        <w:ind w:left="5529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E460CE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Проект</w:t>
      </w:r>
    </w:p>
    <w:p w:rsidR="00E460CE" w:rsidRPr="00E460CE" w:rsidRDefault="00E460CE" w:rsidP="00E460CE">
      <w:pPr>
        <w:spacing w:after="0" w:line="240" w:lineRule="auto"/>
        <w:ind w:left="5529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</w:p>
    <w:p w:rsidR="00E460CE" w:rsidRPr="00E460CE" w:rsidRDefault="00E460CE" w:rsidP="00E460CE">
      <w:pPr>
        <w:spacing w:after="0" w:line="240" w:lineRule="auto"/>
        <w:ind w:left="5529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</w:p>
    <w:p w:rsidR="00E460CE" w:rsidRPr="00E460CE" w:rsidRDefault="00E460CE" w:rsidP="00E460CE">
      <w:pPr>
        <w:spacing w:after="0" w:line="240" w:lineRule="auto"/>
        <w:ind w:left="5529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E460CE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Вносится депутатом</w:t>
      </w:r>
    </w:p>
    <w:p w:rsidR="00E460CE" w:rsidRPr="00E460CE" w:rsidRDefault="00E460CE" w:rsidP="00E460CE">
      <w:pPr>
        <w:spacing w:after="0" w:line="240" w:lineRule="auto"/>
        <w:ind w:left="5529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E460CE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Государственной Думы</w:t>
      </w:r>
    </w:p>
    <w:p w:rsidR="00E460CE" w:rsidRPr="00E460CE" w:rsidRDefault="00E460CE" w:rsidP="00E460CE">
      <w:pPr>
        <w:spacing w:after="0" w:line="240" w:lineRule="auto"/>
        <w:ind w:left="5529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</w:p>
    <w:p w:rsidR="00E460CE" w:rsidRPr="00E460CE" w:rsidRDefault="00E460CE" w:rsidP="00E460CE">
      <w:pPr>
        <w:spacing w:after="0" w:line="240" w:lineRule="auto"/>
        <w:ind w:left="5529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E460CE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М.Г. Делягиным</w:t>
      </w:r>
    </w:p>
    <w:p w:rsidR="00E460CE" w:rsidRPr="00E460CE" w:rsidRDefault="00E460CE" w:rsidP="00E460CE">
      <w:pPr>
        <w:spacing w:after="0" w:line="240" w:lineRule="auto"/>
        <w:ind w:left="6379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</w:p>
    <w:p w:rsidR="00E460CE" w:rsidRPr="00E460CE" w:rsidRDefault="00E460CE" w:rsidP="00E460CE">
      <w:pPr>
        <w:widowControl w:val="0"/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14:ligatures w14:val="standardContextual"/>
        </w:rPr>
      </w:pPr>
    </w:p>
    <w:p w:rsidR="00E460CE" w:rsidRPr="00E460CE" w:rsidRDefault="00E460CE" w:rsidP="00E460CE">
      <w:pPr>
        <w:widowControl w:val="0"/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14:ligatures w14:val="standardContextual"/>
        </w:rPr>
      </w:pPr>
    </w:p>
    <w:p w:rsidR="00E460CE" w:rsidRPr="00E460CE" w:rsidRDefault="00E460CE" w:rsidP="00E460CE">
      <w:pPr>
        <w:widowControl w:val="0"/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14:ligatures w14:val="standardContextual"/>
        </w:rPr>
      </w:pPr>
    </w:p>
    <w:p w:rsidR="00E460CE" w:rsidRPr="00E460CE" w:rsidRDefault="00E460CE" w:rsidP="00E460CE">
      <w:pPr>
        <w:widowControl w:val="0"/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14:ligatures w14:val="standardContextual"/>
        </w:rPr>
      </w:pPr>
    </w:p>
    <w:p w:rsidR="00E460CE" w:rsidRPr="00E460CE" w:rsidRDefault="00E460CE" w:rsidP="00E460CE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14:ligatures w14:val="standardContextual"/>
        </w:rPr>
      </w:pPr>
      <w:r w:rsidRPr="00E460CE">
        <w:rPr>
          <w:rFonts w:ascii="Times New Roman" w:eastAsia="Calibri" w:hAnsi="Times New Roman" w:cs="Times New Roman"/>
          <w:b/>
          <w:bCs/>
          <w:sz w:val="28"/>
          <w:szCs w:val="28"/>
          <w14:ligatures w14:val="standardContextual"/>
        </w:rPr>
        <w:t>ФЕДЕРАЛЬНЫЙ ЗАКОН</w:t>
      </w:r>
    </w:p>
    <w:p w:rsidR="00E460CE" w:rsidRPr="00E460CE" w:rsidRDefault="00E460CE" w:rsidP="00E460CE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  <w14:ligatures w14:val="standardContextual"/>
        </w:rPr>
      </w:pPr>
      <w:r w:rsidRPr="00E460CE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  <w14:ligatures w14:val="standardContextual"/>
        </w:rPr>
        <w:t xml:space="preserve">О </w:t>
      </w:r>
      <w:r w:rsidRPr="00E460CE"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  <w:t>внесении изменений в статью 179 Гражданского кодекса Российской Федерации</w:t>
      </w:r>
    </w:p>
    <w:p w:rsidR="00E460CE" w:rsidRPr="00E460CE" w:rsidRDefault="00E460CE" w:rsidP="00E460CE">
      <w:pPr>
        <w:spacing w:after="0" w:line="240" w:lineRule="auto"/>
        <w:jc w:val="center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</w:p>
    <w:p w:rsidR="00E460CE" w:rsidRPr="00E460CE" w:rsidRDefault="00E460CE" w:rsidP="00E460CE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  <w14:ligatures w14:val="standardContextual"/>
        </w:rPr>
      </w:pPr>
      <w:r w:rsidRPr="00E460CE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  <w14:ligatures w14:val="standardContextual"/>
        </w:rPr>
        <w:t>Статья 1</w:t>
      </w:r>
    </w:p>
    <w:p w:rsidR="00E460CE" w:rsidRPr="00E460CE" w:rsidRDefault="00E460CE" w:rsidP="00E460C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E460CE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Дополнить часть 2 статьи 179 Гражданского кодекса Российской Федерации четвертым абзацем следующего содержания:</w:t>
      </w:r>
    </w:p>
    <w:p w:rsidR="00E460CE" w:rsidRPr="00E460CE" w:rsidRDefault="00E460CE" w:rsidP="00E460C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A1A1A"/>
          <w:kern w:val="2"/>
          <w:sz w:val="28"/>
          <w:szCs w:val="28"/>
          <w:lang w:eastAsia="ru-RU"/>
          <w14:ligatures w14:val="standardContextual"/>
        </w:rPr>
      </w:pPr>
      <w:r w:rsidRPr="00E460CE">
        <w:rPr>
          <w:rFonts w:ascii="Times New Roman" w:eastAsia="Times New Roman" w:hAnsi="Times New Roman" w:cs="Times New Roman"/>
          <w:color w:val="1A1A1A"/>
          <w:kern w:val="2"/>
          <w:sz w:val="28"/>
          <w:szCs w:val="28"/>
          <w:lang w:eastAsia="ru-RU"/>
          <w14:ligatures w14:val="standardContextual"/>
        </w:rPr>
        <w:t>«Если лицо не знало и не могло знать об обмане потерпевшего третьими лицами, а равно потерпевший намерено умолчал об обстоятельствах сделки (влиянии на его волю третьих лиц), сделка не может быть признана судом недействительной, а лицо, к которому обращена сделка, считается добросовестным приобретателем, пока не доказано иное». </w:t>
      </w:r>
    </w:p>
    <w:p w:rsidR="00E460CE" w:rsidRPr="00E460CE" w:rsidRDefault="00E460CE" w:rsidP="00E460CE">
      <w:pPr>
        <w:spacing w:after="0" w:line="240" w:lineRule="auto"/>
        <w:ind w:left="1068"/>
        <w:contextualSpacing/>
        <w:jc w:val="both"/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:rsidR="00E460CE" w:rsidRPr="00E460CE" w:rsidRDefault="00E460CE" w:rsidP="00E460C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E460CE"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  <w:t>Статья 2</w:t>
      </w:r>
    </w:p>
    <w:p w:rsidR="00E460CE" w:rsidRPr="00E460CE" w:rsidRDefault="00E460CE" w:rsidP="00E460C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E460CE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Настоящий Федеральный закон вступает в силу со дня его официального опубликования.</w:t>
      </w:r>
    </w:p>
    <w:p w:rsidR="00E460CE" w:rsidRPr="00E460CE" w:rsidRDefault="00E460CE" w:rsidP="00E460CE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</w:p>
    <w:p w:rsidR="00E460CE" w:rsidRPr="00E460CE" w:rsidRDefault="00E460CE" w:rsidP="00E460CE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</w:p>
    <w:p w:rsidR="00E460CE" w:rsidRPr="00E460CE" w:rsidRDefault="00E460CE" w:rsidP="00E460C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E460CE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Президент</w:t>
      </w:r>
    </w:p>
    <w:p w:rsidR="00E460CE" w:rsidRPr="00E460CE" w:rsidRDefault="00E460CE" w:rsidP="00E460CE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E460CE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Российской Федерации</w:t>
      </w:r>
    </w:p>
    <w:p w:rsidR="004E3B8B" w:rsidRDefault="00E460CE">
      <w:bookmarkStart w:id="0" w:name="_GoBack"/>
      <w:bookmarkEnd w:id="0"/>
    </w:p>
    <w:sectPr w:rsidR="004E3B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60CE"/>
    <w:rsid w:val="00573E8D"/>
    <w:rsid w:val="00AE3A5A"/>
    <w:rsid w:val="00E46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ОРЕХОВА Стелла Николаевна</dc:creator>
  <cp:lastModifiedBy>ОРЕХОВА Стелла Николаевна</cp:lastModifiedBy>
  <cp:revision>1</cp:revision>
  <dcterms:created xsi:type="dcterms:W3CDTF">2026-01-21T07:07:00Z</dcterms:created>
  <dcterms:modified xsi:type="dcterms:W3CDTF">2026-01-21T07:07:00Z</dcterms:modified>
</cp:coreProperties>
</file>