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317070" w:rsidP="006763C1">
      <w:pPr>
        <w:pStyle w:val="a9"/>
        <w:spacing w:before="0" w:line="240" w:lineRule="atLeast"/>
        <w:rPr>
          <w:b/>
        </w:rPr>
      </w:pPr>
      <w:r w:rsidRPr="006763C1">
        <w:rPr>
          <w:b/>
        </w:rPr>
        <w:t>ПОЯСНИТЕЛЬНАЯ ЗАПИСКА</w:t>
      </w:r>
    </w:p>
    <w:p w:rsidR="006763C1" w:rsidRPr="006763C1" w:rsidRDefault="006763C1" w:rsidP="006763C1">
      <w:pPr>
        <w:pStyle w:val="a9"/>
        <w:spacing w:before="0" w:line="120" w:lineRule="exact"/>
        <w:rPr>
          <w:b/>
        </w:rPr>
      </w:pPr>
    </w:p>
    <w:p w:rsidR="00AB4C1F" w:rsidRPr="006763C1" w:rsidRDefault="00317070" w:rsidP="006763C1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6763C1">
        <w:rPr>
          <w:rFonts w:ascii="Times New Roman" w:hAnsi="Times New Roman"/>
        </w:rPr>
        <w:t>к проекту федерального закона</w:t>
      </w:r>
    </w:p>
    <w:p w:rsidR="00AB4C1F" w:rsidRDefault="00F0777A" w:rsidP="006763C1">
      <w:pPr>
        <w:pStyle w:val="aa"/>
        <w:spacing w:before="0" w:line="240" w:lineRule="atLeas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="00317070" w:rsidRPr="006763C1">
        <w:rPr>
          <w:rFonts w:ascii="Times New Roman" w:hAnsi="Times New Roman"/>
        </w:rPr>
        <w:t xml:space="preserve">О внесении изменений в статьи 385 и 389 Федерального закона </w:t>
      </w:r>
      <w:r w:rsidR="004E5103" w:rsidRPr="006763C1">
        <w:rPr>
          <w:rFonts w:ascii="Times New Roman" w:hAnsi="Times New Roman"/>
        </w:rPr>
        <w:br/>
      </w:r>
      <w:r w:rsidR="00317070" w:rsidRPr="006763C1">
        <w:rPr>
          <w:rFonts w:ascii="Times New Roman" w:hAnsi="Times New Roman"/>
        </w:rPr>
        <w:t>"О таможенном регулировании в Российской Федерации и о внесении изменений в отдельные законодательные акты Российской Федерации"</w:t>
      </w:r>
      <w:r w:rsidR="00A97EEE" w:rsidRPr="006763C1">
        <w:rPr>
          <w:rFonts w:ascii="Times New Roman" w:hAnsi="Times New Roman"/>
        </w:rPr>
        <w:t xml:space="preserve"> </w:t>
      </w:r>
    </w:p>
    <w:p w:rsidR="006763C1" w:rsidRDefault="006763C1" w:rsidP="006763C1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6763C1" w:rsidRPr="006763C1" w:rsidRDefault="006763C1" w:rsidP="006763C1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Проект федерального закона "О внесении изменений в статьи 385 и 389 Федерального закона "О таможенном регулировании в Российской Федерации и о внесении изменений в отдельные законодательные акты Российской Федерации" (далее - законопроект) разработан в целях устранения пробела регулирования в части определения порядка и сроков рассмотрения заявлений </w:t>
      </w:r>
      <w:r w:rsidRPr="006763C1">
        <w:rPr>
          <w:rFonts w:ascii="Times New Roman" w:hAnsi="Times New Roman"/>
          <w:szCs w:val="28"/>
        </w:rPr>
        <w:br/>
        <w:t xml:space="preserve">о внесении изменений в реестр уполномоченных экономических операторов (далее - УЭО), а также в целях урегулирования иных вопросов, связанных </w:t>
      </w:r>
      <w:r w:rsidRPr="006763C1">
        <w:rPr>
          <w:rFonts w:ascii="Times New Roman" w:hAnsi="Times New Roman"/>
          <w:szCs w:val="28"/>
        </w:rPr>
        <w:br/>
        <w:t>с деятельностью УЭО, выявленных в результате анализа правоприменительной практики.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В настоящее время Федеральный закон от 3 августа 2018 г. № 289-ФЗ </w:t>
      </w:r>
      <w:r w:rsidRPr="006763C1">
        <w:rPr>
          <w:rFonts w:ascii="Times New Roman" w:hAnsi="Times New Roman"/>
          <w:szCs w:val="28"/>
        </w:rPr>
        <w:br/>
        <w:t xml:space="preserve">"О таможенном регулировании в Российской Федерации и о внесении изменений в отдельные законодательные акты Российской Федерации" (далее - Федеральный закон) не устанавливает срок рассмотрения заявления о внесении изменений в реестр УЭО, порядок принятия к рассмотрению такого заявления </w:t>
      </w:r>
      <w:r w:rsidRPr="006763C1">
        <w:rPr>
          <w:rFonts w:ascii="Times New Roman" w:hAnsi="Times New Roman"/>
          <w:szCs w:val="28"/>
        </w:rPr>
        <w:br/>
        <w:t>и случаи отказа уполномоченным таможенным органом в рассмотрении указанного заявления.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В связи с этим законопроект устанавливает сроки рассмотрения уполномоченным таможенным органом заявления о внесении изменений </w:t>
      </w:r>
      <w:r w:rsidRPr="006763C1">
        <w:rPr>
          <w:rFonts w:ascii="Times New Roman" w:hAnsi="Times New Roman"/>
          <w:szCs w:val="28"/>
        </w:rPr>
        <w:br/>
        <w:t xml:space="preserve">в реестр УЭО в зависимости от сведений, подлежащих изменению (30, 70, 120 календарных дней), срок принятия решения о его рассмотрении либо об отказе </w:t>
      </w:r>
      <w:r w:rsidRPr="006763C1">
        <w:rPr>
          <w:rFonts w:ascii="Times New Roman" w:hAnsi="Times New Roman"/>
          <w:szCs w:val="28"/>
        </w:rPr>
        <w:br/>
        <w:t xml:space="preserve">в его рассмотрении (5 рабочих дней), регламентирует процедуру принятия решения о рассмотрении такого заявления, а также определяет случаи отказа </w:t>
      </w:r>
      <w:r w:rsidRPr="006763C1">
        <w:rPr>
          <w:rFonts w:ascii="Times New Roman" w:hAnsi="Times New Roman"/>
          <w:szCs w:val="28"/>
        </w:rPr>
        <w:br/>
        <w:t>в его рассмотрении и отказа во внесении изменений в реестр УЭО.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>В случае изменения наименования УЭО, его идентификационного номера налогоплательщика срок рассмотрения заявления о внесении изменений в реестр УЭО согласно законопроекту составит 30 календарных дней.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Срок рассмотрения заявления о внесении в реестр УЭО изменений </w:t>
      </w:r>
      <w:r w:rsidRPr="006763C1">
        <w:rPr>
          <w:rFonts w:ascii="Times New Roman" w:hAnsi="Times New Roman"/>
          <w:szCs w:val="28"/>
        </w:rPr>
        <w:br/>
        <w:t xml:space="preserve">о сооружениях, помещениях (частях помещений), открытых площадках (частях открытых площадок) УЭО составит 120 календарных дней, поскольку проверка вносимых в реестр УЭО сведений требует реализации тех же мероприятий, </w:t>
      </w:r>
      <w:r w:rsidRPr="006763C1">
        <w:rPr>
          <w:rFonts w:ascii="Times New Roman" w:hAnsi="Times New Roman"/>
          <w:szCs w:val="28"/>
        </w:rPr>
        <w:br/>
        <w:t>что и при включении в реестр УЭО.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lastRenderedPageBreak/>
        <w:t xml:space="preserve">В частности, добавление новой площадки УЭО на основании подпункта 4 пункта 16 статьи 333 Таможенного кодекса Евразийского экономического союза (далее - ТК ЕАЭС) требует проведения выездной таможенной проверки. Срок проведения выездной таможенной проверки не должен превышать 2 месяца. </w:t>
      </w:r>
      <w:r w:rsidRPr="006763C1">
        <w:rPr>
          <w:rFonts w:ascii="Times New Roman" w:hAnsi="Times New Roman"/>
          <w:szCs w:val="28"/>
        </w:rPr>
        <w:br/>
        <w:t xml:space="preserve">При этом в указанный срок не включается период времени между датой вручения проверяемому лицу требования о представлении документов </w:t>
      </w:r>
      <w:r w:rsidRPr="006763C1">
        <w:rPr>
          <w:rFonts w:ascii="Times New Roman" w:hAnsi="Times New Roman"/>
          <w:szCs w:val="28"/>
        </w:rPr>
        <w:br/>
        <w:t xml:space="preserve">и (или) сведений и датой получения таких документов и (или) сведений </w:t>
      </w:r>
      <w:r w:rsidRPr="006763C1">
        <w:rPr>
          <w:rFonts w:ascii="Times New Roman" w:hAnsi="Times New Roman"/>
          <w:szCs w:val="28"/>
        </w:rPr>
        <w:br/>
        <w:t xml:space="preserve">(пункт 22 статьи 333 ТК ЕАЭС). Кроме того, срок проведения выездной таможенной проверки может быть продлен на 1 месяц по решению таможенного органа, который проводит такую проверку (пункт 23 статьи 333 ТК ЕАЭС). </w:t>
      </w:r>
      <w:r w:rsidRPr="006763C1">
        <w:rPr>
          <w:rFonts w:ascii="Times New Roman" w:hAnsi="Times New Roman"/>
          <w:szCs w:val="28"/>
        </w:rPr>
        <w:br/>
        <w:t>На время проведения выездной таможенной проверки течение срока рассмотрения заявления (120 дней) не приостанавливается.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proofErr w:type="gramStart"/>
      <w:r w:rsidRPr="006763C1">
        <w:rPr>
          <w:rFonts w:ascii="Times New Roman" w:hAnsi="Times New Roman"/>
          <w:szCs w:val="28"/>
        </w:rPr>
        <w:t xml:space="preserve">Срок рассмотрения заявления об изменении сведений о физических лицах государств - членов Евразийского экономического союза (далее - ЕАЭС), являющихся акционерами УЭО, имеющих 10 и более процентов его акций, </w:t>
      </w:r>
      <w:r w:rsidRPr="006763C1">
        <w:rPr>
          <w:rFonts w:ascii="Times New Roman" w:hAnsi="Times New Roman"/>
          <w:szCs w:val="28"/>
        </w:rPr>
        <w:br/>
        <w:t>его учредителями (участниками), руководителями, главными бухгалтерами, составит 70 календарных дней, так как проведение проверки заявленных сведений будет осуществляться одновременно во всех государствах - членах ЕАЭС на основании международных запросов (подпункты 5 и 6 пункта 1</w:t>
      </w:r>
      <w:proofErr w:type="gramEnd"/>
      <w:r w:rsidRPr="006763C1">
        <w:rPr>
          <w:rFonts w:ascii="Times New Roman" w:hAnsi="Times New Roman"/>
          <w:szCs w:val="28"/>
        </w:rPr>
        <w:t xml:space="preserve"> </w:t>
      </w:r>
      <w:r w:rsidRPr="006763C1">
        <w:rPr>
          <w:rFonts w:ascii="Times New Roman" w:hAnsi="Times New Roman"/>
          <w:szCs w:val="28"/>
        </w:rPr>
        <w:br/>
        <w:t xml:space="preserve">статьи 433, подпункты 11 и 12 пункта </w:t>
      </w:r>
      <w:r w:rsidR="00F0777A">
        <w:rPr>
          <w:rFonts w:ascii="Times New Roman" w:hAnsi="Times New Roman"/>
          <w:szCs w:val="28"/>
        </w:rPr>
        <w:t xml:space="preserve">1 </w:t>
      </w:r>
      <w:r w:rsidRPr="006763C1">
        <w:rPr>
          <w:rFonts w:ascii="Times New Roman" w:hAnsi="Times New Roman"/>
          <w:szCs w:val="28"/>
        </w:rPr>
        <w:t xml:space="preserve">статьи 435 ТК ЕАЭС). Срок исполнения международного запроса составляет 1 месяц со дня его регистрации </w:t>
      </w:r>
      <w:r w:rsidRPr="006763C1">
        <w:rPr>
          <w:rFonts w:ascii="Times New Roman" w:hAnsi="Times New Roman"/>
          <w:szCs w:val="28"/>
        </w:rPr>
        <w:br/>
        <w:t>в государстве - члене ЕАЭС (пункт 6 статьи 371 ТК ЕАЭС). При этом указанный срок может быть продлен на 1 месяц, а также приостановлен (пункты 8 и 9 статьи 371 ТК ЕАЭС). На практике средний срок получения ответов на такие запросы составляет 2 месяца.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Следует отметить, что предусмотренные законопроектом сроки рассмотрения заявления о внесении изменений в реестр УЭО не окажут негативного влияния на деятельность УЭО, так как в период рассмотрения таможенным органом указанного заявления деятельность УЭО </w:t>
      </w:r>
      <w:r w:rsidRPr="006763C1">
        <w:rPr>
          <w:rFonts w:ascii="Times New Roman" w:hAnsi="Times New Roman"/>
          <w:szCs w:val="28"/>
        </w:rPr>
        <w:br/>
        <w:t>не приостанавливается.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Поскольку сроки рассмотрения заявлений о внесении изменений в реестр УЭО различны и зависят от сведений, подлежащих изменению, законопроектом предлагается установить, что УЭО представляет отдельное заявление </w:t>
      </w:r>
      <w:r w:rsidRPr="006763C1">
        <w:rPr>
          <w:rFonts w:ascii="Times New Roman" w:hAnsi="Times New Roman"/>
          <w:szCs w:val="28"/>
        </w:rPr>
        <w:br/>
        <w:t>в отношении каждого случая изменения сведений: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>изменение наименования УЭО, его идентификационного номера налогоплательщика;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>изменение сведений о сооружениях, помещениях (частях помещений), открытых площадках (частях открытых площадок) УЭО;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lastRenderedPageBreak/>
        <w:t xml:space="preserve">изменение сведений о физических лицах государств - членов ЕАЭС, являющихся акционерами УЭО, имеющих 10 и более процентов его акций, </w:t>
      </w:r>
      <w:r w:rsidRPr="006763C1">
        <w:rPr>
          <w:rFonts w:ascii="Times New Roman" w:hAnsi="Times New Roman"/>
          <w:szCs w:val="28"/>
        </w:rPr>
        <w:br/>
        <w:t>его учредителях (участниках), руководителях, главных бухгалтерах.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Статья 385 Федерального закона предусматривает, что для проверки заявленных сведений может быть применена такая форма таможенного контроля как таможенная проверка. При этом пунктом 3 статьи 330 ТК ЕАЭС предусмотрена возможность проведения проверки сведений о площадках УЭО </w:t>
      </w:r>
      <w:r w:rsidRPr="006763C1">
        <w:rPr>
          <w:rFonts w:ascii="Times New Roman" w:hAnsi="Times New Roman"/>
          <w:szCs w:val="28"/>
        </w:rPr>
        <w:br/>
        <w:t>в форме таможенного осмотра помещений и территорий. В связи с этим законопроектом предлагается внести соответствующие изменения в часть 4 статьи 385 Федерального закона. Предлагаемые изменения в ряде случаев позволят сократить фактический срок рассмотрения заявления о внесении изменений в реестр УЭО.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>Также правоприменительная практика выявила необходимость корректировки оснований исключения УЭО из реестра УЭО.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В соответствии </w:t>
      </w:r>
      <w:r w:rsidR="00F0777A">
        <w:rPr>
          <w:rFonts w:ascii="Times New Roman" w:hAnsi="Times New Roman"/>
          <w:szCs w:val="28"/>
        </w:rPr>
        <w:t xml:space="preserve">с </w:t>
      </w:r>
      <w:r w:rsidRPr="006763C1">
        <w:rPr>
          <w:rFonts w:ascii="Times New Roman" w:hAnsi="Times New Roman"/>
          <w:szCs w:val="28"/>
        </w:rPr>
        <w:t xml:space="preserve">пунктом 1 части 1 статьи 389 Федерального закона </w:t>
      </w:r>
      <w:r w:rsidR="006763C1">
        <w:rPr>
          <w:rFonts w:ascii="Times New Roman" w:hAnsi="Times New Roman"/>
          <w:szCs w:val="28"/>
        </w:rPr>
        <w:br/>
      </w:r>
      <w:r w:rsidRPr="006763C1">
        <w:rPr>
          <w:rFonts w:ascii="Times New Roman" w:hAnsi="Times New Roman"/>
          <w:szCs w:val="28"/>
        </w:rPr>
        <w:t>при реорганизации в любой форме, кроме преобразования, юридическое лицо подлежит исключению из реестра УЭО.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Вместе с тем реорганизация в форме выделения из состава УЭО одного или нескольких юридических лиц, а также в форме присоединения к УЭО другого юридического лица не влияет на обязанности, связанные с условиями включения в реестр УЭО. В связи с этим законопроектом предполагается установить, что реорганизация УЭО в форме выделения из его состава одного или нескольких юридических лиц, а также присоединения к УЭО другого юридического лица не является основанием для исключения такого УЭО </w:t>
      </w:r>
      <w:r w:rsidRPr="006763C1">
        <w:rPr>
          <w:rFonts w:ascii="Times New Roman" w:hAnsi="Times New Roman"/>
          <w:szCs w:val="28"/>
        </w:rPr>
        <w:br/>
        <w:t>из реестра.</w:t>
      </w:r>
    </w:p>
    <w:p w:rsidR="004E5103" w:rsidRPr="006763C1" w:rsidRDefault="00364F89" w:rsidP="006763C1">
      <w:pPr>
        <w:ind w:firstLine="709"/>
        <w:rPr>
          <w:rFonts w:ascii="Times New Roman" w:hAnsi="Times New Roman"/>
          <w:szCs w:val="28"/>
        </w:rPr>
      </w:pPr>
      <w:proofErr w:type="gramStart"/>
      <w:r w:rsidRPr="00364F89">
        <w:rPr>
          <w:rFonts w:ascii="Times New Roman" w:hAnsi="Times New Roman"/>
          <w:szCs w:val="28"/>
        </w:rPr>
        <w:t xml:space="preserve">В соответствии с </w:t>
      </w:r>
      <w:r w:rsidR="00317070" w:rsidRPr="00364F89">
        <w:rPr>
          <w:rFonts w:ascii="Times New Roman" w:hAnsi="Times New Roman"/>
          <w:szCs w:val="28"/>
        </w:rPr>
        <w:t>п</w:t>
      </w:r>
      <w:r w:rsidR="00317070" w:rsidRPr="006763C1">
        <w:rPr>
          <w:rFonts w:ascii="Times New Roman" w:hAnsi="Times New Roman"/>
          <w:szCs w:val="28"/>
        </w:rPr>
        <w:t xml:space="preserve">оложениями части 3 статьи 6 Федерального закона срок вступления в силу </w:t>
      </w:r>
      <w:bookmarkStart w:id="0" w:name="_GoBack"/>
      <w:bookmarkEnd w:id="0"/>
      <w:r w:rsidR="00317070" w:rsidRPr="006763C1">
        <w:rPr>
          <w:rFonts w:ascii="Times New Roman" w:hAnsi="Times New Roman"/>
          <w:szCs w:val="28"/>
        </w:rPr>
        <w:t xml:space="preserve">Федерального закона "О внесении изменений </w:t>
      </w:r>
      <w:r w:rsidR="006763C1">
        <w:rPr>
          <w:rFonts w:ascii="Times New Roman" w:hAnsi="Times New Roman"/>
          <w:szCs w:val="28"/>
        </w:rPr>
        <w:br/>
      </w:r>
      <w:r w:rsidR="00317070" w:rsidRPr="006763C1">
        <w:rPr>
          <w:rFonts w:ascii="Times New Roman" w:hAnsi="Times New Roman"/>
          <w:szCs w:val="28"/>
        </w:rPr>
        <w:t xml:space="preserve">в статьи 385 и 389 Федерального закона "О таможенном регулировании </w:t>
      </w:r>
      <w:r w:rsidR="006763C1">
        <w:rPr>
          <w:rFonts w:ascii="Times New Roman" w:hAnsi="Times New Roman"/>
          <w:szCs w:val="28"/>
        </w:rPr>
        <w:br/>
      </w:r>
      <w:r w:rsidR="00317070" w:rsidRPr="006763C1">
        <w:rPr>
          <w:rFonts w:ascii="Times New Roman" w:hAnsi="Times New Roman"/>
          <w:szCs w:val="28"/>
        </w:rPr>
        <w:t xml:space="preserve">в Российской Федерации и о внесении изменений в отдельные законодательные акты Российской Федерации" установлен по истечении 30 дней после дня его официального опубликования. </w:t>
      </w:r>
      <w:proofErr w:type="gramEnd"/>
    </w:p>
    <w:p w:rsidR="00F0777A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 </w:t>
      </w:r>
    </w:p>
    <w:p w:rsidR="004E5103" w:rsidRPr="006763C1" w:rsidRDefault="00317070" w:rsidP="006763C1">
      <w:pPr>
        <w:ind w:firstLine="709"/>
        <w:rPr>
          <w:rFonts w:ascii="Times New Roman" w:hAnsi="Times New Roman"/>
          <w:szCs w:val="28"/>
        </w:rPr>
      </w:pPr>
      <w:r w:rsidRPr="006763C1">
        <w:rPr>
          <w:rFonts w:ascii="Times New Roman" w:hAnsi="Times New Roman"/>
          <w:szCs w:val="28"/>
        </w:rPr>
        <w:t xml:space="preserve">В законопроекте отсутствуют требования, </w:t>
      </w:r>
      <w:r w:rsidR="00F0777A">
        <w:rPr>
          <w:rFonts w:ascii="Times New Roman" w:hAnsi="Times New Roman"/>
          <w:szCs w:val="28"/>
        </w:rPr>
        <w:t xml:space="preserve">которые </w:t>
      </w:r>
      <w:r w:rsidRPr="006763C1">
        <w:rPr>
          <w:rFonts w:ascii="Times New Roman" w:hAnsi="Times New Roman"/>
          <w:szCs w:val="28"/>
        </w:rPr>
        <w:t xml:space="preserve">связаны </w:t>
      </w:r>
      <w:r w:rsidR="00F0777A">
        <w:rPr>
          <w:rFonts w:ascii="Times New Roman" w:hAnsi="Times New Roman"/>
          <w:szCs w:val="28"/>
        </w:rPr>
        <w:br/>
      </w:r>
      <w:r w:rsidRPr="006763C1">
        <w:rPr>
          <w:rFonts w:ascii="Times New Roman" w:hAnsi="Times New Roman"/>
          <w:szCs w:val="28"/>
        </w:rPr>
        <w:t>с осуществлением предпринимательской и иной экономической деятельности</w:t>
      </w:r>
      <w:r w:rsidR="00F0777A">
        <w:rPr>
          <w:rFonts w:ascii="Times New Roman" w:hAnsi="Times New Roman"/>
          <w:szCs w:val="28"/>
        </w:rPr>
        <w:t xml:space="preserve"> </w:t>
      </w:r>
      <w:r w:rsidR="00F0777A">
        <w:rPr>
          <w:rFonts w:ascii="Times New Roman" w:hAnsi="Times New Roman"/>
          <w:szCs w:val="28"/>
        </w:rPr>
        <w:br/>
        <w:t>и</w:t>
      </w:r>
      <w:r w:rsidRPr="006763C1">
        <w:rPr>
          <w:rFonts w:ascii="Times New Roman" w:hAnsi="Times New Roman"/>
          <w:szCs w:val="28"/>
        </w:rPr>
        <w:t xml:space="preserve"> оценка соблюдения которых осуществляется в рамках государственного контроля (надзора), муниципального контроля, привлечения </w:t>
      </w:r>
      <w:r w:rsidR="00F0777A">
        <w:rPr>
          <w:rFonts w:ascii="Times New Roman" w:hAnsi="Times New Roman"/>
          <w:szCs w:val="28"/>
        </w:rPr>
        <w:br/>
      </w:r>
      <w:r w:rsidRPr="006763C1">
        <w:rPr>
          <w:rFonts w:ascii="Times New Roman" w:hAnsi="Times New Roman"/>
          <w:szCs w:val="28"/>
        </w:rPr>
        <w:lastRenderedPageBreak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 </w:t>
      </w:r>
    </w:p>
    <w:p w:rsidR="00F0777A" w:rsidRDefault="00F0777A" w:rsidP="006763C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Реализация положений </w:t>
      </w:r>
      <w:r w:rsidR="00317070" w:rsidRPr="006763C1">
        <w:rPr>
          <w:rFonts w:ascii="Times New Roman" w:hAnsi="Times New Roman"/>
          <w:szCs w:val="28"/>
        </w:rPr>
        <w:t xml:space="preserve">законопроекта не </w:t>
      </w:r>
      <w:r>
        <w:rPr>
          <w:rFonts w:ascii="Times New Roman" w:hAnsi="Times New Roman"/>
          <w:szCs w:val="28"/>
        </w:rPr>
        <w:t>окажет влияния</w:t>
      </w:r>
      <w:r w:rsidR="00317070" w:rsidRPr="006763C1">
        <w:rPr>
          <w:rFonts w:ascii="Times New Roman" w:hAnsi="Times New Roman"/>
          <w:szCs w:val="28"/>
        </w:rPr>
        <w:t xml:space="preserve"> на достижение </w:t>
      </w:r>
      <w:r>
        <w:rPr>
          <w:rFonts w:ascii="Times New Roman" w:hAnsi="Times New Roman"/>
          <w:szCs w:val="28"/>
        </w:rPr>
        <w:t xml:space="preserve">целей </w:t>
      </w:r>
      <w:r w:rsidR="00317070" w:rsidRPr="006763C1">
        <w:rPr>
          <w:rFonts w:ascii="Times New Roman" w:hAnsi="Times New Roman"/>
          <w:szCs w:val="28"/>
        </w:rPr>
        <w:t>государственны</w:t>
      </w:r>
      <w:r>
        <w:rPr>
          <w:rFonts w:ascii="Times New Roman" w:hAnsi="Times New Roman"/>
          <w:szCs w:val="28"/>
        </w:rPr>
        <w:t>х программ Российской Федерации.</w:t>
      </w:r>
    </w:p>
    <w:p w:rsidR="00AB4C1F" w:rsidRPr="006763C1" w:rsidRDefault="00F0777A" w:rsidP="006763C1">
      <w:pPr>
        <w:ind w:firstLine="709"/>
        <w:rPr>
          <w:rFonts w:ascii="Times New Roman" w:hAnsi="Times New Roman"/>
          <w:szCs w:val="28"/>
        </w:rPr>
      </w:pPr>
      <w:r w:rsidRPr="00F0777A">
        <w:rPr>
          <w:rFonts w:ascii="Times New Roman" w:hAnsi="Times New Roman"/>
          <w:szCs w:val="28"/>
        </w:rPr>
        <w:t>Реализация положений</w:t>
      </w:r>
      <w:r>
        <w:rPr>
          <w:rFonts w:ascii="Times New Roman" w:hAnsi="Times New Roman"/>
          <w:szCs w:val="28"/>
        </w:rPr>
        <w:t xml:space="preserve">, </w:t>
      </w:r>
      <w:r w:rsidR="00317070" w:rsidRPr="006763C1">
        <w:rPr>
          <w:rFonts w:ascii="Times New Roman" w:hAnsi="Times New Roman"/>
          <w:szCs w:val="28"/>
        </w:rPr>
        <w:t xml:space="preserve">предусмотренных законопроектом, не повлечет </w:t>
      </w:r>
      <w:r>
        <w:rPr>
          <w:rFonts w:ascii="Times New Roman" w:hAnsi="Times New Roman"/>
          <w:szCs w:val="28"/>
        </w:rPr>
        <w:t>негативных</w:t>
      </w:r>
      <w:r w:rsidR="00317070" w:rsidRPr="006763C1">
        <w:rPr>
          <w:rFonts w:ascii="Times New Roman" w:hAnsi="Times New Roman"/>
          <w:szCs w:val="28"/>
        </w:rPr>
        <w:t xml:space="preserve">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sectPr w:rsidR="00AB4C1F" w:rsidRPr="006763C1" w:rsidSect="006763C1"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34D" w:rsidRDefault="0016234D">
      <w:pPr>
        <w:spacing w:line="240" w:lineRule="auto"/>
      </w:pPr>
      <w:r>
        <w:separator/>
      </w:r>
    </w:p>
  </w:endnote>
  <w:endnote w:type="continuationSeparator" w:id="0">
    <w:p w:rsidR="0016234D" w:rsidRDefault="001623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3345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317070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2106084-Уч-2025 (4.1)</w:t>
          </w:r>
        </w:p>
      </w:tc>
    </w:tr>
    <w:tr w:rsidR="0023345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317070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3345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317070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2106084-Уч-2025 (4.1)</w:t>
          </w:r>
        </w:p>
      </w:tc>
    </w:tr>
    <w:tr w:rsidR="0023345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317070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34D" w:rsidRDefault="0016234D">
      <w:pPr>
        <w:spacing w:line="240" w:lineRule="auto"/>
      </w:pPr>
      <w:r>
        <w:separator/>
      </w:r>
    </w:p>
  </w:footnote>
  <w:footnote w:type="continuationSeparator" w:id="0">
    <w:p w:rsidR="0016234D" w:rsidRDefault="001623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317070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4F89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771A9"/>
    <w:rsid w:val="0016234D"/>
    <w:rsid w:val="0023345F"/>
    <w:rsid w:val="00317070"/>
    <w:rsid w:val="003475C3"/>
    <w:rsid w:val="00364F89"/>
    <w:rsid w:val="003C3B7D"/>
    <w:rsid w:val="003F4514"/>
    <w:rsid w:val="004A75E5"/>
    <w:rsid w:val="004B3CE4"/>
    <w:rsid w:val="004E5103"/>
    <w:rsid w:val="00642694"/>
    <w:rsid w:val="00646649"/>
    <w:rsid w:val="006763C1"/>
    <w:rsid w:val="00690DAC"/>
    <w:rsid w:val="006B3CDE"/>
    <w:rsid w:val="006B54EE"/>
    <w:rsid w:val="00802F2D"/>
    <w:rsid w:val="008114AC"/>
    <w:rsid w:val="009E2468"/>
    <w:rsid w:val="00A055C6"/>
    <w:rsid w:val="00A63C78"/>
    <w:rsid w:val="00A97EEE"/>
    <w:rsid w:val="00AA7EEC"/>
    <w:rsid w:val="00AB4C1F"/>
    <w:rsid w:val="00AF7439"/>
    <w:rsid w:val="00B37DF3"/>
    <w:rsid w:val="00D655A6"/>
    <w:rsid w:val="00D90816"/>
    <w:rsid w:val="00DC54B4"/>
    <w:rsid w:val="00DE3D57"/>
    <w:rsid w:val="00F0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E6152-852C-4ADA-9659-DAA742A0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19</cp:revision>
  <dcterms:created xsi:type="dcterms:W3CDTF">2022-12-14T20:20:00Z</dcterms:created>
  <dcterms:modified xsi:type="dcterms:W3CDTF">2026-01-13T15:27:00Z</dcterms:modified>
</cp:coreProperties>
</file>