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A2CC6" w14:textId="77777777" w:rsidR="00776CDB" w:rsidRDefault="00447C4C">
      <w:pPr>
        <w:pStyle w:val="a8"/>
        <w:spacing w:before="0" w:line="240" w:lineRule="atLeast"/>
        <w:rPr>
          <w:b/>
          <w:bCs/>
        </w:rPr>
      </w:pPr>
      <w:r>
        <w:rPr>
          <w:b/>
          <w:bCs/>
        </w:rPr>
        <w:t>ПОЯСНИТЕЛЬНАЯ ЗАПИСКА</w:t>
      </w:r>
    </w:p>
    <w:p w14:paraId="450476E7" w14:textId="77777777" w:rsidR="00776CDB" w:rsidRDefault="00776CDB">
      <w:pPr>
        <w:pStyle w:val="a8"/>
        <w:spacing w:before="0" w:line="120" w:lineRule="exact"/>
        <w:rPr>
          <w:b/>
          <w:bCs/>
        </w:rPr>
      </w:pPr>
    </w:p>
    <w:p w14:paraId="575266FD" w14:textId="77777777" w:rsidR="00776CDB" w:rsidRDefault="00447C4C">
      <w:pPr>
        <w:pStyle w:val="a9"/>
        <w:spacing w:before="0" w:line="240" w:lineRule="atLeast"/>
      </w:pPr>
      <w:r>
        <w:t>к проекту федерального закона</w:t>
      </w:r>
    </w:p>
    <w:p w14:paraId="0F45E768" w14:textId="577B43D2" w:rsidR="00776CDB" w:rsidRDefault="00B82E5A">
      <w:pPr>
        <w:pStyle w:val="a9"/>
        <w:spacing w:before="0" w:line="240" w:lineRule="atLeast"/>
      </w:pPr>
      <w:r>
        <w:t>«О внесении изменени</w:t>
      </w:r>
      <w:r w:rsidR="0067247D">
        <w:t xml:space="preserve">я </w:t>
      </w:r>
      <w:r>
        <w:t xml:space="preserve">в Федеральный закон </w:t>
      </w:r>
      <w:r>
        <w:br/>
        <w:t>«О стандар</w:t>
      </w:r>
      <w:r w:rsidR="0067247D">
        <w:t xml:space="preserve">тизации в Российской Федерации» </w:t>
      </w:r>
      <w:bookmarkStart w:id="0" w:name="_GoBack"/>
      <w:bookmarkEnd w:id="0"/>
    </w:p>
    <w:p w14:paraId="1B3E8707" w14:textId="77777777" w:rsidR="00776CDB" w:rsidRDefault="00776CDB" w:rsidP="00E92EDE">
      <w:pPr>
        <w:pStyle w:val="a9"/>
        <w:spacing w:before="0" w:line="240" w:lineRule="atLeast"/>
        <w:jc w:val="both"/>
      </w:pPr>
    </w:p>
    <w:p w14:paraId="52EA8E99" w14:textId="1EA9A2D3" w:rsidR="00D44E47" w:rsidRPr="00D44E47" w:rsidRDefault="00D44E47" w:rsidP="00D44E47">
      <w:pPr>
        <w:ind w:firstLine="709"/>
        <w:rPr>
          <w:rFonts w:ascii="Times New Roman" w:hAnsi="Times New Roman"/>
        </w:rPr>
      </w:pPr>
      <w:r w:rsidRPr="00D44E47">
        <w:rPr>
          <w:rFonts w:ascii="Times New Roman" w:hAnsi="Times New Roman"/>
        </w:rPr>
        <w:t>Законопроект направлен на повышение уровня безопасности и качества детской продукции в Российской Федерации. С этой целью предлагается дополнить Федеральный закон от 29 июня 2015 года № 162-ФЗ «О стандартизации в Российской Федерации» новой статьёй 6.1, устанавливающей специальные положения в отношении стандартизации товаров, предназначенных для детей.</w:t>
      </w:r>
    </w:p>
    <w:p w14:paraId="0B6D5A6D" w14:textId="77777777" w:rsidR="00D44E47" w:rsidRPr="00D44E47" w:rsidRDefault="00D44E47" w:rsidP="00D44E47">
      <w:pPr>
        <w:ind w:firstLine="709"/>
        <w:rPr>
          <w:rFonts w:ascii="Times New Roman" w:hAnsi="Times New Roman"/>
        </w:rPr>
      </w:pPr>
      <w:r w:rsidRPr="00D44E47">
        <w:rPr>
          <w:rFonts w:ascii="Times New Roman" w:hAnsi="Times New Roman"/>
        </w:rPr>
        <w:t>Принятие законопроекта обусловлено необходимостью системного подхода к защите здоровья и интересов детей — наиболее уязвимой категории потребителей. Продукция для детей, включая детское питание, игрушки, одежду, мебель и средства ухода, оказывает прямое влияние на их развитие и безопасность. В условиях роста числа нарушений требований к таким товарам, в том числе выявления токсичных материалов и брака, требуется укрепление нормативной базы. Данный законопроект реализует положения Указа Президента РФ от 17 мая 2023 года № 358 «О Стратегии комплексной безопасности детей в Российской Федерации до 2030 года», в которой особое внимание уделено обеспечению безопасности товаров и услуг для детей.</w:t>
      </w:r>
    </w:p>
    <w:p w14:paraId="7D32CF13" w14:textId="414D806F" w:rsidR="00D44E47" w:rsidRDefault="00026E48" w:rsidP="00D44E47">
      <w:pPr>
        <w:ind w:firstLine="709"/>
        <w:rPr>
          <w:rFonts w:ascii="Times New Roman" w:hAnsi="Times New Roman"/>
        </w:rPr>
      </w:pPr>
      <w:r w:rsidRPr="00026E48">
        <w:rPr>
          <w:rFonts w:ascii="Times New Roman" w:hAnsi="Times New Roman"/>
        </w:rPr>
        <w:t>Ежегодные исследования школьной формы демонстрируют наличие систематических проблем в отрасли. Так, только 5% исследованных школьных блузок для девочек соответствуют опережающим требованиям стандарта, дающим право на присвоение Знака качества, а у 57% продукции за выявленные нарушения обязательных требований обнулен рейтинг. Основные претензии к блузкам связаны с нарушениями ТР ТС 007/2011 «О безопасности продукции, предназначенной для детей и подростков» по гигроскопичности, воздухопроницаемости и/ или токсичности. Это три важнейших показателя, которые влияют не только на комфорт во время носки, но и на здоровье ребенка.</w:t>
      </w:r>
    </w:p>
    <w:p w14:paraId="330FC145" w14:textId="1FCBEC7F" w:rsidR="00026E48" w:rsidRPr="00D44E47" w:rsidRDefault="00026E48" w:rsidP="00026E48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Проведенное исследование</w:t>
      </w:r>
      <w:r w:rsidRPr="00026E48">
        <w:rPr>
          <w:rFonts w:ascii="Times New Roman" w:hAnsi="Times New Roman"/>
        </w:rPr>
        <w:t xml:space="preserve"> </w:t>
      </w:r>
      <w:proofErr w:type="spellStart"/>
      <w:r w:rsidRPr="00026E48">
        <w:rPr>
          <w:rFonts w:ascii="Times New Roman" w:hAnsi="Times New Roman"/>
        </w:rPr>
        <w:t>мягконабивных</w:t>
      </w:r>
      <w:proofErr w:type="spellEnd"/>
      <w:r w:rsidRPr="00026E48">
        <w:rPr>
          <w:rFonts w:ascii="Times New Roman" w:hAnsi="Times New Roman"/>
        </w:rPr>
        <w:t xml:space="preserve"> игрушек с образом </w:t>
      </w:r>
      <w:proofErr w:type="spellStart"/>
      <w:r w:rsidRPr="00026E48">
        <w:rPr>
          <w:rFonts w:ascii="Times New Roman" w:hAnsi="Times New Roman"/>
        </w:rPr>
        <w:t>Хагги</w:t>
      </w:r>
      <w:proofErr w:type="spellEnd"/>
      <w:r w:rsidRPr="00026E48">
        <w:rPr>
          <w:rFonts w:ascii="Times New Roman" w:hAnsi="Times New Roman"/>
        </w:rPr>
        <w:t xml:space="preserve"> </w:t>
      </w:r>
      <w:proofErr w:type="spellStart"/>
      <w:r w:rsidRPr="00026E48">
        <w:rPr>
          <w:rFonts w:ascii="Times New Roman" w:hAnsi="Times New Roman"/>
        </w:rPr>
        <w:t>Вагги</w:t>
      </w:r>
      <w:proofErr w:type="spellEnd"/>
      <w:r w:rsidRPr="00026E48">
        <w:rPr>
          <w:rFonts w:ascii="Times New Roman" w:hAnsi="Times New Roman"/>
        </w:rPr>
        <w:t>, героя компьютерной игры</w:t>
      </w:r>
      <w:r>
        <w:rPr>
          <w:rFonts w:ascii="Times New Roman" w:hAnsi="Times New Roman"/>
        </w:rPr>
        <w:t xml:space="preserve"> </w:t>
      </w:r>
      <w:r w:rsidRPr="00026E48">
        <w:rPr>
          <w:rFonts w:ascii="Times New Roman" w:hAnsi="Times New Roman"/>
        </w:rPr>
        <w:t xml:space="preserve">показало наличие массовых проблем с качеством: в 88% исследованных игрушек выявлено несоответствие ТР ТС 008/2011 по содержанию фенола в водной среде, в 44% — несоответствие по показателю индекса токсичности. Половина игрушек теряет внешний вид после пяти стирок, в 61% игрушек неравномерно распределен набивочный материал, в 72% игрушек обнаружены некачественно выполненные швы. Также важно отметить, что более </w:t>
      </w:r>
      <w:r w:rsidRPr="00026E48">
        <w:rPr>
          <w:rFonts w:ascii="Times New Roman" w:hAnsi="Times New Roman"/>
        </w:rPr>
        <w:lastRenderedPageBreak/>
        <w:t>чем в 60% случаев не удалось найти информацию о сертификате соответствия техническому регламенту, поскольку у этих игрушек не было никакой информации о производителе или импортере.</w:t>
      </w:r>
    </w:p>
    <w:p w14:paraId="6D8273B2" w14:textId="2E546D8C" w:rsidR="00026E48" w:rsidRDefault="00D44E47" w:rsidP="00026E48">
      <w:pPr>
        <w:ind w:firstLine="709"/>
        <w:rPr>
          <w:rFonts w:ascii="Times New Roman" w:hAnsi="Times New Roman"/>
        </w:rPr>
      </w:pPr>
      <w:r w:rsidRPr="00D44E47">
        <w:rPr>
          <w:rFonts w:ascii="Times New Roman" w:hAnsi="Times New Roman"/>
        </w:rPr>
        <w:t xml:space="preserve">Предлагаемая статья 6.1 </w:t>
      </w:r>
      <w:r w:rsidR="003A35DE">
        <w:rPr>
          <w:rFonts w:ascii="Times New Roman" w:hAnsi="Times New Roman"/>
        </w:rPr>
        <w:t>устанавливает</w:t>
      </w:r>
      <w:r w:rsidRPr="00D44E47">
        <w:rPr>
          <w:rFonts w:ascii="Times New Roman" w:hAnsi="Times New Roman"/>
        </w:rPr>
        <w:t>, что</w:t>
      </w:r>
      <w:r w:rsidR="003A35DE">
        <w:rPr>
          <w:rFonts w:ascii="Times New Roman" w:hAnsi="Times New Roman"/>
        </w:rPr>
        <w:t xml:space="preserve"> п</w:t>
      </w:r>
      <w:r w:rsidR="003A35DE" w:rsidRPr="003A35DE">
        <w:rPr>
          <w:rFonts w:ascii="Times New Roman" w:hAnsi="Times New Roman"/>
        </w:rPr>
        <w:t>родукция, предназначенная для детей, в том числе пищевые продукты, одежда, обувь, игрушки и игры, косметика и средства гигиены, мебель и издательская продукция подлежит обязательной стандартизации</w:t>
      </w:r>
      <w:r w:rsidR="003A35DE">
        <w:rPr>
          <w:rFonts w:ascii="Times New Roman" w:hAnsi="Times New Roman"/>
        </w:rPr>
        <w:t>.</w:t>
      </w:r>
      <w:r w:rsidRPr="00D44E47">
        <w:rPr>
          <w:rFonts w:ascii="Times New Roman" w:hAnsi="Times New Roman"/>
        </w:rPr>
        <w:t xml:space="preserve"> </w:t>
      </w:r>
      <w:r w:rsidR="003A35DE">
        <w:rPr>
          <w:rFonts w:ascii="Times New Roman" w:hAnsi="Times New Roman"/>
        </w:rPr>
        <w:t>П</w:t>
      </w:r>
      <w:r w:rsidRPr="00D44E47">
        <w:rPr>
          <w:rFonts w:ascii="Times New Roman" w:hAnsi="Times New Roman"/>
        </w:rPr>
        <w:t>орядок стандартизации в отношении детской продукции устанавливается Правительством Российской Федерации. Это позволит обеспечить единый подход</w:t>
      </w:r>
      <w:r w:rsidR="00026E48">
        <w:rPr>
          <w:rFonts w:ascii="Times New Roman" w:hAnsi="Times New Roman"/>
        </w:rPr>
        <w:t xml:space="preserve"> к определению минимального набора свойств, которыми должны обладать детские товары</w:t>
      </w:r>
      <w:r w:rsidRPr="00D44E47">
        <w:rPr>
          <w:rFonts w:ascii="Times New Roman" w:hAnsi="Times New Roman"/>
        </w:rPr>
        <w:t>. Также Правительством будет определяться перечень детской продукции, подлежащей стандартизации, что даст возможность гибко адаптировать регулирование под текущие вызовы — как в части новых видов товаров, так и появления опасных материалов.</w:t>
      </w:r>
    </w:p>
    <w:p w14:paraId="77344121" w14:textId="77777777" w:rsidR="00026E48" w:rsidRDefault="00D44E47" w:rsidP="00026E48">
      <w:pPr>
        <w:ind w:firstLine="709"/>
        <w:rPr>
          <w:rFonts w:ascii="Times New Roman" w:hAnsi="Times New Roman"/>
        </w:rPr>
      </w:pPr>
      <w:r w:rsidRPr="00D44E47">
        <w:rPr>
          <w:rFonts w:ascii="Times New Roman" w:hAnsi="Times New Roman"/>
        </w:rPr>
        <w:t>На сегодняшний день безопасность детской продукции в значительной мере обеспечивается техническими регламентами Таможенного союза. Однако они не всегда содержат достаточную детализацию. В этой связи важнейшую роль играют национальные стандарты (ГОСТ), которые конкретизируют требования, устанавливают методы испытаний, правила маркировки и классификации. В последние годы Росстандарт активно развивает нормативную базу, разрабатывая новые ГОСТы по ключевым категориям детских товаров. Введение статьи 6.1 придаст этим работам законодательную основу, систематизирует процесс и повысит его эффективность.</w:t>
      </w:r>
    </w:p>
    <w:p w14:paraId="6082F2A2" w14:textId="77777777" w:rsidR="00026E48" w:rsidRDefault="00D44E47" w:rsidP="00026E48">
      <w:pPr>
        <w:ind w:firstLine="709"/>
        <w:rPr>
          <w:rFonts w:ascii="Times New Roman" w:hAnsi="Times New Roman"/>
        </w:rPr>
      </w:pPr>
      <w:r w:rsidRPr="00D44E47">
        <w:rPr>
          <w:rFonts w:ascii="Times New Roman" w:hAnsi="Times New Roman"/>
        </w:rPr>
        <w:t>Международный опыт стран — лидеров в области защиты потребителей (США, ЕС, Япония) показывает, что высокий уровень безопасности детской продукции достигается за счёт чёткой регуляторной базы, обязательной сертификации и строгого контроля. Законопроект способствует приближению российской системы к международным практикам, повышая доверие со стороны потребителей и деловых кругов.</w:t>
      </w:r>
    </w:p>
    <w:p w14:paraId="36AA2FC0" w14:textId="1AA313AF" w:rsidR="00D44E47" w:rsidRPr="00D44E47" w:rsidRDefault="00D44E47" w:rsidP="00D44E47">
      <w:pPr>
        <w:ind w:firstLine="709"/>
        <w:rPr>
          <w:rFonts w:ascii="Times New Roman" w:hAnsi="Times New Roman"/>
        </w:rPr>
      </w:pPr>
      <w:r w:rsidRPr="00D44E47">
        <w:rPr>
          <w:rFonts w:ascii="Times New Roman" w:hAnsi="Times New Roman"/>
        </w:rPr>
        <w:t xml:space="preserve">Для бизнеса, включая малые и средние предприятия, внедрение единых и понятных правил стандартизации создаёт предсказуемую среду. Это снижает риски несоответствия продукции требованиям, устраняет нечестную конкуренцию со стороны контрафактной продукции и способствует росту доверия к отечественным товарам. </w:t>
      </w:r>
    </w:p>
    <w:p w14:paraId="5AC5145A" w14:textId="77777777" w:rsidR="00026E48" w:rsidRDefault="00D44E47" w:rsidP="00026E48">
      <w:pPr>
        <w:ind w:firstLine="709"/>
        <w:rPr>
          <w:rFonts w:ascii="Times New Roman" w:hAnsi="Times New Roman"/>
        </w:rPr>
      </w:pPr>
      <w:r w:rsidRPr="00D44E47">
        <w:rPr>
          <w:rFonts w:ascii="Times New Roman" w:hAnsi="Times New Roman"/>
        </w:rPr>
        <w:t xml:space="preserve">Таким образом, введение статьи 6.1 является необходимым шагом для системного повышения безопасности детской продукции. Оно закрепляет на законодательном уровне ответственность государства за защиту детей, создаёт правовую основу для разработки и применения национальных стандартов и </w:t>
      </w:r>
      <w:r w:rsidRPr="00D44E47">
        <w:rPr>
          <w:rFonts w:ascii="Times New Roman" w:hAnsi="Times New Roman"/>
        </w:rPr>
        <w:lastRenderedPageBreak/>
        <w:t>способствует формированию справедливой и качественной потребительской среды. Законопроект соответствует приоритетам государственной политики и направлен на реализацию стратегических целей в интересах будущих поколений.</w:t>
      </w:r>
    </w:p>
    <w:p w14:paraId="262194D3" w14:textId="635F5176" w:rsidR="00776CDB" w:rsidRPr="00026E48" w:rsidRDefault="00447C4C" w:rsidP="00026E48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Законопроект не содержит положений, противоречащих положениям Договора о Евразийском экономическом союзе о</w:t>
      </w:r>
      <w:r>
        <w:rPr>
          <w:rFonts w:ascii="Times New Roman" w:hAnsi="Times New Roman"/>
        </w:rPr>
        <w:t>т 29 мая 2014 г., а также положениям иных международных договоров Российской Федерации.</w:t>
      </w:r>
    </w:p>
    <w:p w14:paraId="7157245D" w14:textId="77777777" w:rsidR="00776CDB" w:rsidRDefault="00776CDB">
      <w:pPr>
        <w:ind w:firstLine="709"/>
        <w:rPr>
          <w:rFonts w:ascii="Times New Roman" w:eastAsia="Times New Roman" w:hAnsi="Times New Roman" w:cs="Times New Roman"/>
        </w:rPr>
      </w:pPr>
    </w:p>
    <w:p w14:paraId="371AE917" w14:textId="77777777" w:rsidR="00776CDB" w:rsidRDefault="00776CDB">
      <w:pPr>
        <w:ind w:firstLine="709"/>
      </w:pPr>
    </w:p>
    <w:sectPr w:rsidR="00776CDB" w:rsidSect="005C10B5">
      <w:headerReference w:type="default" r:id="rId6"/>
      <w:footerReference w:type="default" r:id="rId7"/>
      <w:footerReference w:type="first" r:id="rId8"/>
      <w:pgSz w:w="11900" w:h="16840"/>
      <w:pgMar w:top="1418" w:right="737" w:bottom="1418" w:left="1418" w:header="567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41AFD" w14:textId="77777777" w:rsidR="00447C4C" w:rsidRDefault="00447C4C">
      <w:pPr>
        <w:spacing w:line="240" w:lineRule="auto"/>
      </w:pPr>
      <w:r>
        <w:separator/>
      </w:r>
    </w:p>
  </w:endnote>
  <w:endnote w:type="continuationSeparator" w:id="0">
    <w:p w14:paraId="7CD1EC13" w14:textId="77777777" w:rsidR="00447C4C" w:rsidRDefault="00447C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EA90B" w14:textId="77777777" w:rsidR="00776CDB" w:rsidRDefault="00776CDB">
    <w:pPr>
      <w:pStyle w:val="a6"/>
      <w:jc w:val="center"/>
      <w:rPr>
        <w:sz w:val="20"/>
        <w:szCs w:val="20"/>
      </w:rPr>
    </w:pPr>
  </w:p>
  <w:p w14:paraId="06080F19" w14:textId="77777777" w:rsidR="00776CDB" w:rsidRDefault="00776CD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4C777" w14:textId="77777777" w:rsidR="00776CDB" w:rsidRDefault="00776CDB">
    <w:pPr>
      <w:pStyle w:val="a6"/>
      <w:jc w:val="center"/>
      <w:rPr>
        <w:sz w:val="20"/>
        <w:szCs w:val="20"/>
      </w:rPr>
    </w:pPr>
  </w:p>
  <w:p w14:paraId="02A509A9" w14:textId="77777777" w:rsidR="00776CDB" w:rsidRDefault="00776CD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83AE6" w14:textId="77777777" w:rsidR="00447C4C" w:rsidRDefault="00447C4C">
      <w:pPr>
        <w:spacing w:line="240" w:lineRule="auto"/>
      </w:pPr>
      <w:r>
        <w:separator/>
      </w:r>
    </w:p>
  </w:footnote>
  <w:footnote w:type="continuationSeparator" w:id="0">
    <w:p w14:paraId="3E299018" w14:textId="77777777" w:rsidR="00447C4C" w:rsidRDefault="00447C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74366" w14:textId="631EE953" w:rsidR="00776CDB" w:rsidRPr="005C10B5" w:rsidRDefault="00447C4C">
    <w:pPr>
      <w:pStyle w:val="a4"/>
      <w:jc w:val="center"/>
      <w:rPr>
        <w:rFonts w:ascii="Times New Roman" w:hAnsi="Times New Roman" w:cs="Times New Roman"/>
      </w:rPr>
    </w:pPr>
    <w:r w:rsidRPr="005C10B5">
      <w:rPr>
        <w:rFonts w:ascii="Times New Roman" w:hAnsi="Times New Roman" w:cs="Times New Roman"/>
      </w:rPr>
      <w:fldChar w:fldCharType="begin"/>
    </w:r>
    <w:r w:rsidRPr="005C10B5">
      <w:rPr>
        <w:rFonts w:ascii="Times New Roman" w:hAnsi="Times New Roman" w:cs="Times New Roman"/>
      </w:rPr>
      <w:instrText xml:space="preserve"> PAGE </w:instrText>
    </w:r>
    <w:r w:rsidRPr="005C10B5">
      <w:rPr>
        <w:rFonts w:ascii="Times New Roman" w:hAnsi="Times New Roman" w:cs="Times New Roman"/>
      </w:rPr>
      <w:fldChar w:fldCharType="separate"/>
    </w:r>
    <w:r w:rsidR="0067247D">
      <w:rPr>
        <w:rFonts w:ascii="Times New Roman" w:hAnsi="Times New Roman" w:cs="Times New Roman"/>
        <w:noProof/>
      </w:rPr>
      <w:t>3</w:t>
    </w:r>
    <w:r w:rsidRPr="005C10B5">
      <w:rPr>
        <w:rFonts w:ascii="Times New Roman" w:hAnsi="Times New Roman" w:cs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CDB"/>
    <w:rsid w:val="00026E48"/>
    <w:rsid w:val="000C4598"/>
    <w:rsid w:val="00176043"/>
    <w:rsid w:val="00227415"/>
    <w:rsid w:val="002D3294"/>
    <w:rsid w:val="003A35DE"/>
    <w:rsid w:val="003C5122"/>
    <w:rsid w:val="00447C4C"/>
    <w:rsid w:val="00467E73"/>
    <w:rsid w:val="004A375E"/>
    <w:rsid w:val="00546FC2"/>
    <w:rsid w:val="00554D7C"/>
    <w:rsid w:val="005853BC"/>
    <w:rsid w:val="005C10B5"/>
    <w:rsid w:val="006363F2"/>
    <w:rsid w:val="006506AB"/>
    <w:rsid w:val="0067247D"/>
    <w:rsid w:val="00757691"/>
    <w:rsid w:val="00776CDB"/>
    <w:rsid w:val="008B5E4E"/>
    <w:rsid w:val="009F43B2"/>
    <w:rsid w:val="00B82E5A"/>
    <w:rsid w:val="00B97517"/>
    <w:rsid w:val="00D44E47"/>
    <w:rsid w:val="00E9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F7AA6"/>
  <w15:docId w15:val="{A7538490-A418-49D6-8129-C0CF17BF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tLeast"/>
      <w:jc w:val="both"/>
    </w:pPr>
    <w:rPr>
      <w:rFonts w:ascii="Cambria" w:hAnsi="Cambria" w:cs="Arial Unicode MS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153"/>
        <w:tab w:val="right" w:pos="8306"/>
      </w:tabs>
      <w:spacing w:line="360" w:lineRule="atLeast"/>
      <w:jc w:val="both"/>
    </w:pPr>
    <w:rPr>
      <w:rFonts w:ascii="Cambria" w:hAnsi="Cambria" w:cs="Arial Unicode MS"/>
      <w:color w:val="000000"/>
      <w:sz w:val="28"/>
      <w:szCs w:val="28"/>
      <w:u w:color="000000"/>
    </w:rPr>
  </w:style>
  <w:style w:type="character" w:styleId="a5">
    <w:name w:val="page number"/>
  </w:style>
  <w:style w:type="paragraph" w:styleId="a6">
    <w:name w:val="footer"/>
    <w:pPr>
      <w:tabs>
        <w:tab w:val="center" w:pos="4153"/>
        <w:tab w:val="right" w:pos="8306"/>
      </w:tabs>
      <w:spacing w:line="360" w:lineRule="atLeast"/>
      <w:jc w:val="both"/>
    </w:pPr>
    <w:rPr>
      <w:rFonts w:ascii="Cambria" w:hAnsi="Cambria" w:cs="Arial Unicode MS"/>
      <w:color w:val="000000"/>
      <w:sz w:val="28"/>
      <w:szCs w:val="28"/>
      <w:u w:color="000000"/>
    </w:rPr>
  </w:style>
  <w:style w:type="paragraph" w:customStyle="1" w:styleId="a7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8">
    <w:name w:val="Наименование вида документа"/>
    <w:pPr>
      <w:spacing w:before="480" w:line="259" w:lineRule="auto"/>
      <w:jc w:val="center"/>
    </w:pPr>
    <w:rPr>
      <w:rFonts w:cs="Arial Unicode MS"/>
      <w:color w:val="000000"/>
      <w:sz w:val="28"/>
      <w:szCs w:val="28"/>
      <w:u w:color="000000"/>
    </w:rPr>
  </w:style>
  <w:style w:type="paragraph" w:customStyle="1" w:styleId="a9">
    <w:name w:val="Заголовок ФЗ"/>
    <w:pPr>
      <w:spacing w:before="480"/>
      <w:jc w:val="center"/>
    </w:pPr>
    <w:rPr>
      <w:rFonts w:cs="Arial Unicode MS"/>
      <w:b/>
      <w:bCs/>
      <w:color w:val="000000"/>
      <w:sz w:val="28"/>
      <w:szCs w:val="2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я</cp:lastModifiedBy>
  <cp:revision>15</cp:revision>
  <dcterms:created xsi:type="dcterms:W3CDTF">2025-09-02T13:32:00Z</dcterms:created>
  <dcterms:modified xsi:type="dcterms:W3CDTF">2025-09-04T10:18:00Z</dcterms:modified>
</cp:coreProperties>
</file>